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F6A" w:rsidRPr="002E3DD5" w:rsidRDefault="00B67EFB">
      <w:pPr>
        <w:rPr>
          <w:lang w:val="ru-RU"/>
        </w:rPr>
        <w:sectPr w:rsidR="004B4F6A" w:rsidRPr="002E3DD5">
          <w:pgSz w:w="11906" w:h="16383"/>
          <w:pgMar w:top="1134" w:right="850" w:bottom="1134" w:left="1701" w:header="720" w:footer="720" w:gutter="0"/>
          <w:cols w:space="720"/>
        </w:sectPr>
      </w:pPr>
      <w:bookmarkStart w:id="0" w:name="block-25193632"/>
      <w:r>
        <w:rPr>
          <w:noProof/>
          <w:lang w:val="ru-RU" w:eastAsia="ru-RU"/>
        </w:rPr>
        <w:drawing>
          <wp:inline distT="0" distB="0" distL="0" distR="0" wp14:anchorId="060A8497" wp14:editId="4D82376F">
            <wp:extent cx="5940425" cy="8176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6895"/>
                    </a:xfrm>
                    <a:prstGeom prst="rect">
                      <a:avLst/>
                    </a:prstGeom>
                  </pic:spPr>
                </pic:pic>
              </a:graphicData>
            </a:graphic>
          </wp:inline>
        </w:drawing>
      </w:r>
    </w:p>
    <w:p w:rsidR="004B4F6A" w:rsidRPr="002E3DD5" w:rsidRDefault="002E3DD5">
      <w:pPr>
        <w:spacing w:after="0"/>
        <w:ind w:firstLine="600"/>
        <w:rPr>
          <w:lang w:val="ru-RU"/>
        </w:rPr>
      </w:pPr>
      <w:bookmarkStart w:id="1" w:name="_Toc118729915"/>
      <w:bookmarkStart w:id="2" w:name="block-25193633"/>
      <w:bookmarkEnd w:id="0"/>
      <w:bookmarkEnd w:id="1"/>
      <w:r w:rsidRPr="002E3DD5">
        <w:rPr>
          <w:rFonts w:ascii="Times New Roman" w:hAnsi="Times New Roman"/>
          <w:b/>
          <w:color w:val="000000"/>
          <w:sz w:val="28"/>
          <w:lang w:val="ru-RU"/>
        </w:rPr>
        <w:lastRenderedPageBreak/>
        <w:t>ПОЯСНИТЕЛЬНАЯ ЗАПИСКА</w:t>
      </w:r>
    </w:p>
    <w:p w:rsidR="004B4F6A" w:rsidRPr="002E3DD5" w:rsidRDefault="002E3DD5">
      <w:pPr>
        <w:spacing w:after="0"/>
        <w:ind w:firstLine="600"/>
        <w:jc w:val="both"/>
        <w:rPr>
          <w:lang w:val="ru-RU"/>
        </w:rPr>
      </w:pPr>
      <w:r w:rsidRPr="002E3DD5">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roofErr w:type="gramStart"/>
      <w:r w:rsidRPr="002E3DD5">
        <w:rPr>
          <w:rFonts w:ascii="Times New Roman" w:hAnsi="Times New Roman"/>
          <w:color w:val="000000"/>
          <w:sz w:val="28"/>
          <w:lang w:val="ru-RU"/>
        </w:rPr>
        <w:t>).​</w:t>
      </w:r>
      <w:proofErr w:type="gramEnd"/>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w:t>
      </w:r>
      <w:proofErr w:type="gramStart"/>
      <w:r w:rsidRPr="002E3DD5">
        <w:rPr>
          <w:rFonts w:ascii="Times New Roman" w:hAnsi="Times New Roman"/>
          <w:color w:val="000000"/>
          <w:sz w:val="28"/>
          <w:lang w:val="ru-RU"/>
        </w:rPr>
        <w:t>воспитания и развития</w:t>
      </w:r>
      <w:proofErr w:type="gramEnd"/>
      <w:r w:rsidRPr="002E3DD5">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2E3DD5">
        <w:rPr>
          <w:rFonts w:ascii="Times New Roman" w:hAnsi="Times New Roman"/>
          <w:color w:val="000000"/>
          <w:sz w:val="28"/>
          <w:lang w:val="ru-RU"/>
        </w:rPr>
        <w:t>фактологические</w:t>
      </w:r>
      <w:proofErr w:type="spellEnd"/>
      <w:r w:rsidRPr="002E3DD5">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Согласно данной точке зрения главными целями изучения предмета «Химия» на базовом уровне (10 </w:t>
      </w:r>
      <w:r w:rsidRPr="002E3DD5">
        <w:rPr>
          <w:rFonts w:ascii="Calibri" w:hAnsi="Calibri"/>
          <w:color w:val="000000"/>
          <w:sz w:val="28"/>
          <w:lang w:val="ru-RU"/>
        </w:rPr>
        <w:t>–</w:t>
      </w:r>
      <w:r w:rsidRPr="002E3DD5">
        <w:rPr>
          <w:rFonts w:ascii="Times New Roman" w:hAnsi="Times New Roman"/>
          <w:color w:val="000000"/>
          <w:sz w:val="28"/>
          <w:lang w:val="ru-RU"/>
        </w:rPr>
        <w:t xml:space="preserve">11 </w:t>
      </w:r>
      <w:proofErr w:type="spellStart"/>
      <w:r w:rsidRPr="002E3DD5">
        <w:rPr>
          <w:rFonts w:ascii="Times New Roman" w:hAnsi="Times New Roman"/>
          <w:color w:val="000000"/>
          <w:sz w:val="28"/>
          <w:lang w:val="ru-RU"/>
        </w:rPr>
        <w:t>кл</w:t>
      </w:r>
      <w:proofErr w:type="spellEnd"/>
      <w:r w:rsidRPr="002E3DD5">
        <w:rPr>
          <w:rFonts w:ascii="Times New Roman" w:hAnsi="Times New Roman"/>
          <w:color w:val="000000"/>
          <w:sz w:val="28"/>
          <w:lang w:val="ru-RU"/>
        </w:rPr>
        <w:t>.) являются:</w:t>
      </w:r>
    </w:p>
    <w:p w:rsidR="004B4F6A" w:rsidRPr="002E3DD5" w:rsidRDefault="002E3DD5">
      <w:pPr>
        <w:numPr>
          <w:ilvl w:val="0"/>
          <w:numId w:val="1"/>
        </w:numPr>
        <w:spacing w:after="0" w:line="264" w:lineRule="auto"/>
        <w:jc w:val="both"/>
        <w:rPr>
          <w:lang w:val="ru-RU"/>
        </w:rPr>
      </w:pPr>
      <w:r w:rsidRPr="002E3DD5">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B4F6A" w:rsidRPr="002E3DD5" w:rsidRDefault="002E3DD5">
      <w:pPr>
        <w:numPr>
          <w:ilvl w:val="0"/>
          <w:numId w:val="1"/>
        </w:numPr>
        <w:spacing w:after="0" w:line="264" w:lineRule="auto"/>
        <w:jc w:val="both"/>
        <w:rPr>
          <w:lang w:val="ru-RU"/>
        </w:rPr>
      </w:pPr>
      <w:r w:rsidRPr="002E3DD5">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B4F6A" w:rsidRPr="002E3DD5" w:rsidRDefault="002E3DD5">
      <w:pPr>
        <w:numPr>
          <w:ilvl w:val="0"/>
          <w:numId w:val="1"/>
        </w:numPr>
        <w:spacing w:after="0" w:line="264" w:lineRule="auto"/>
        <w:jc w:val="both"/>
        <w:rPr>
          <w:lang w:val="ru-RU"/>
        </w:rPr>
      </w:pPr>
      <w:r w:rsidRPr="002E3DD5">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4B4F6A" w:rsidRPr="002E3DD5" w:rsidRDefault="004B4F6A">
      <w:pPr>
        <w:rPr>
          <w:lang w:val="ru-RU"/>
        </w:rPr>
        <w:sectPr w:rsidR="004B4F6A" w:rsidRPr="002E3DD5">
          <w:pgSz w:w="11906" w:h="16383"/>
          <w:pgMar w:top="1134" w:right="850" w:bottom="1134" w:left="1701" w:header="720" w:footer="720" w:gutter="0"/>
          <w:cols w:space="720"/>
        </w:sectPr>
      </w:pPr>
    </w:p>
    <w:p w:rsidR="004B4F6A" w:rsidRPr="002E3DD5" w:rsidRDefault="002E3DD5">
      <w:pPr>
        <w:spacing w:after="0" w:line="264" w:lineRule="auto"/>
        <w:ind w:left="120"/>
        <w:jc w:val="both"/>
        <w:rPr>
          <w:lang w:val="ru-RU"/>
        </w:rPr>
      </w:pPr>
      <w:bookmarkStart w:id="3" w:name="block-25193634"/>
      <w:bookmarkEnd w:id="2"/>
      <w:r w:rsidRPr="002E3DD5">
        <w:rPr>
          <w:rFonts w:ascii="Times New Roman" w:hAnsi="Times New Roman"/>
          <w:color w:val="000000"/>
          <w:sz w:val="28"/>
          <w:lang w:val="ru-RU"/>
        </w:rPr>
        <w:t>​</w:t>
      </w:r>
      <w:r w:rsidRPr="002E3DD5">
        <w:rPr>
          <w:rFonts w:ascii="Times New Roman" w:hAnsi="Times New Roman"/>
          <w:b/>
          <w:color w:val="000000"/>
          <w:sz w:val="28"/>
          <w:lang w:val="ru-RU"/>
        </w:rPr>
        <w:t>СОДЕРЖАНИЕ ОБУЧЕНИЯ</w:t>
      </w:r>
    </w:p>
    <w:p w:rsidR="004B4F6A" w:rsidRPr="002E3DD5" w:rsidRDefault="004B4F6A">
      <w:pPr>
        <w:spacing w:after="0" w:line="264" w:lineRule="auto"/>
        <w:ind w:left="120"/>
        <w:jc w:val="both"/>
        <w:rPr>
          <w:lang w:val="ru-RU"/>
        </w:rPr>
      </w:pPr>
    </w:p>
    <w:p w:rsidR="004B4F6A" w:rsidRPr="002E3DD5" w:rsidRDefault="002E3DD5">
      <w:pPr>
        <w:spacing w:after="0" w:line="264" w:lineRule="auto"/>
        <w:ind w:left="120"/>
        <w:jc w:val="both"/>
        <w:rPr>
          <w:lang w:val="ru-RU"/>
        </w:rPr>
      </w:pPr>
      <w:r w:rsidRPr="002E3DD5">
        <w:rPr>
          <w:rFonts w:ascii="Times New Roman" w:hAnsi="Times New Roman"/>
          <w:b/>
          <w:color w:val="000000"/>
          <w:sz w:val="28"/>
          <w:lang w:val="ru-RU"/>
        </w:rPr>
        <w:t>10 КЛАСС</w:t>
      </w:r>
      <w:r w:rsidRPr="002E3DD5">
        <w:rPr>
          <w:rFonts w:ascii="Times New Roman" w:hAnsi="Times New Roman"/>
          <w:color w:val="000000"/>
          <w:sz w:val="28"/>
          <w:lang w:val="ru-RU"/>
        </w:rPr>
        <w:t xml:space="preserve"> </w:t>
      </w:r>
    </w:p>
    <w:p w:rsidR="004B4F6A" w:rsidRPr="002E3DD5" w:rsidRDefault="004B4F6A">
      <w:pPr>
        <w:spacing w:after="0" w:line="264" w:lineRule="auto"/>
        <w:ind w:left="120"/>
        <w:jc w:val="both"/>
        <w:rPr>
          <w:lang w:val="ru-RU"/>
        </w:rPr>
      </w:pPr>
    </w:p>
    <w:p w:rsidR="004B4F6A" w:rsidRPr="002E3DD5" w:rsidRDefault="002E3DD5">
      <w:pPr>
        <w:spacing w:after="0" w:line="264" w:lineRule="auto"/>
        <w:ind w:left="120"/>
        <w:jc w:val="both"/>
        <w:rPr>
          <w:lang w:val="ru-RU"/>
        </w:rPr>
      </w:pPr>
      <w:r w:rsidRPr="002E3DD5">
        <w:rPr>
          <w:rFonts w:ascii="Times New Roman" w:hAnsi="Times New Roman"/>
          <w:b/>
          <w:color w:val="000000"/>
          <w:sz w:val="28"/>
          <w:lang w:val="ru-RU"/>
        </w:rPr>
        <w:t>ОРГАНИЧЕСКАЯ ХИМИЯ</w:t>
      </w:r>
    </w:p>
    <w:p w:rsidR="004B4F6A" w:rsidRPr="002E3DD5" w:rsidRDefault="004B4F6A">
      <w:pPr>
        <w:spacing w:after="0" w:line="264" w:lineRule="auto"/>
        <w:ind w:left="120"/>
        <w:jc w:val="both"/>
        <w:rPr>
          <w:lang w:val="ru-RU"/>
        </w:rPr>
      </w:pP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Теоретические основы органической химии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Углеводороды</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Алканы</w:t>
      </w:r>
      <w:proofErr w:type="spellEnd"/>
      <w:r w:rsidRPr="002E3DD5">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2E3DD5">
        <w:rPr>
          <w:rFonts w:ascii="Times New Roman" w:hAnsi="Times New Roman"/>
          <w:color w:val="000000"/>
          <w:sz w:val="28"/>
          <w:lang w:val="ru-RU"/>
        </w:rPr>
        <w:t>алканов</w:t>
      </w:r>
      <w:proofErr w:type="spellEnd"/>
      <w:r w:rsidRPr="002E3DD5">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Алкены</w:t>
      </w:r>
      <w:proofErr w:type="spellEnd"/>
      <w:r w:rsidRPr="002E3DD5">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2E3DD5">
        <w:rPr>
          <w:rFonts w:ascii="Times New Roman" w:hAnsi="Times New Roman"/>
          <w:color w:val="000000"/>
          <w:sz w:val="28"/>
          <w:lang w:val="ru-RU"/>
        </w:rPr>
        <w:t>алкенов</w:t>
      </w:r>
      <w:proofErr w:type="spellEnd"/>
      <w:r w:rsidRPr="002E3DD5">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Алкадиены</w:t>
      </w:r>
      <w:proofErr w:type="spellEnd"/>
      <w:r w:rsidRPr="002E3DD5">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Алкины</w:t>
      </w:r>
      <w:proofErr w:type="spellEnd"/>
      <w:r w:rsidRPr="002E3DD5">
        <w:rPr>
          <w:rFonts w:ascii="Times New Roman" w:hAnsi="Times New Roman"/>
          <w:color w:val="000000"/>
          <w:sz w:val="28"/>
          <w:lang w:val="ru-RU"/>
        </w:rPr>
        <w:t xml:space="preserve">: состав и особенности строения, гомологический ряд. Ацетилен – простейший представитель </w:t>
      </w:r>
      <w:proofErr w:type="spellStart"/>
      <w:r w:rsidRPr="002E3DD5">
        <w:rPr>
          <w:rFonts w:ascii="Times New Roman" w:hAnsi="Times New Roman"/>
          <w:color w:val="000000"/>
          <w:sz w:val="28"/>
          <w:lang w:val="ru-RU"/>
        </w:rPr>
        <w:t>алкинов</w:t>
      </w:r>
      <w:proofErr w:type="spellEnd"/>
      <w:r w:rsidRPr="002E3DD5">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2E3DD5">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2E3DD5">
        <w:rPr>
          <w:rFonts w:ascii="Times New Roman" w:hAnsi="Times New Roman"/>
          <w:color w:val="000000"/>
          <w:sz w:val="28"/>
          <w:lang w:val="ru-RU"/>
        </w:rPr>
        <w:t xml:space="preserve"> Токсичность </w:t>
      </w:r>
      <w:proofErr w:type="spellStart"/>
      <w:r w:rsidRPr="002E3DD5">
        <w:rPr>
          <w:rFonts w:ascii="Times New Roman" w:hAnsi="Times New Roman"/>
          <w:color w:val="000000"/>
          <w:sz w:val="28"/>
          <w:lang w:val="ru-RU"/>
        </w:rPr>
        <w:t>аренов</w:t>
      </w:r>
      <w:proofErr w:type="spellEnd"/>
      <w:r w:rsidRPr="002E3DD5">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2E3DD5">
        <w:rPr>
          <w:rFonts w:ascii="Times New Roman" w:hAnsi="Times New Roman"/>
          <w:color w:val="000000"/>
          <w:sz w:val="28"/>
          <w:u w:val="single"/>
          <w:lang w:val="ru-RU"/>
        </w:rPr>
        <w:t>практической работы</w:t>
      </w:r>
      <w:r w:rsidRPr="002E3DD5">
        <w:rPr>
          <w:rFonts w:ascii="Times New Roman" w:hAnsi="Times New Roman"/>
          <w:color w:val="000000"/>
          <w:sz w:val="28"/>
          <w:lang w:val="ru-RU"/>
        </w:rPr>
        <w:t xml:space="preserve">: получение этилена и изучение его свойств.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Расчётные задачи.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Кислородсодержащие органические соединения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2E3DD5">
        <w:rPr>
          <w:rFonts w:ascii="Times New Roman" w:hAnsi="Times New Roman"/>
          <w:color w:val="000000"/>
          <w:sz w:val="28"/>
          <w:lang w:val="ru-RU"/>
        </w:rPr>
        <w:t>галогеноводородами</w:t>
      </w:r>
      <w:proofErr w:type="spellEnd"/>
      <w:r w:rsidRPr="002E3DD5">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Альдегиды и </w:t>
      </w:r>
      <w:r w:rsidRPr="002E3DD5">
        <w:rPr>
          <w:rFonts w:ascii="Times New Roman" w:hAnsi="Times New Roman"/>
          <w:i/>
          <w:color w:val="000000"/>
          <w:sz w:val="28"/>
          <w:lang w:val="ru-RU"/>
        </w:rPr>
        <w:t>кетоны</w:t>
      </w:r>
      <w:r w:rsidRPr="002E3DD5">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Углеводы: состав, классификация углеводов (моно-, </w:t>
      </w:r>
      <w:proofErr w:type="spellStart"/>
      <w:r w:rsidRPr="002E3DD5">
        <w:rPr>
          <w:rFonts w:ascii="Times New Roman" w:hAnsi="Times New Roman"/>
          <w:color w:val="000000"/>
          <w:sz w:val="28"/>
          <w:lang w:val="ru-RU"/>
        </w:rPr>
        <w:t>ди</w:t>
      </w:r>
      <w:proofErr w:type="spellEnd"/>
      <w:r w:rsidRPr="002E3DD5">
        <w:rPr>
          <w:rFonts w:ascii="Times New Roman" w:hAnsi="Times New Roman"/>
          <w:color w:val="000000"/>
          <w:sz w:val="28"/>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2E3DD5">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2E3DD5">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2E3DD5">
        <w:rPr>
          <w:rFonts w:ascii="Times New Roman" w:hAnsi="Times New Roman"/>
          <w:color w:val="000000"/>
          <w:sz w:val="28"/>
          <w:lang w:val="ru-RU"/>
        </w:rPr>
        <w:t>иодом</w:t>
      </w:r>
      <w:proofErr w:type="spellEnd"/>
      <w:r w:rsidRPr="002E3DD5">
        <w:rPr>
          <w:rFonts w:ascii="Times New Roman" w:hAnsi="Times New Roman"/>
          <w:color w:val="000000"/>
          <w:sz w:val="28"/>
          <w:lang w:val="ru-RU"/>
        </w:rPr>
        <w:t>).</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2E3DD5">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2E3DD5">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2E3DD5">
        <w:rPr>
          <w:rFonts w:ascii="Times New Roman" w:hAnsi="Times New Roman"/>
          <w:color w:val="000000"/>
          <w:sz w:val="28"/>
          <w:lang w:val="ru-RU"/>
        </w:rPr>
        <w:t>) и гидроксидом меди(</w:t>
      </w:r>
      <w:r>
        <w:rPr>
          <w:rFonts w:ascii="Times New Roman" w:hAnsi="Times New Roman"/>
          <w:color w:val="000000"/>
          <w:sz w:val="28"/>
        </w:rPr>
        <w:t>II</w:t>
      </w:r>
      <w:r w:rsidRPr="002E3DD5">
        <w:rPr>
          <w:rFonts w:ascii="Times New Roman" w:hAnsi="Times New Roman"/>
          <w:color w:val="000000"/>
          <w:sz w:val="28"/>
          <w:lang w:val="ru-RU"/>
        </w:rPr>
        <w:t xml:space="preserve">), взаимодействие крахмала с </w:t>
      </w:r>
      <w:proofErr w:type="spellStart"/>
      <w:r w:rsidRPr="002E3DD5">
        <w:rPr>
          <w:rFonts w:ascii="Times New Roman" w:hAnsi="Times New Roman"/>
          <w:color w:val="000000"/>
          <w:sz w:val="28"/>
          <w:lang w:val="ru-RU"/>
        </w:rPr>
        <w:t>иодом</w:t>
      </w:r>
      <w:proofErr w:type="spellEnd"/>
      <w:r w:rsidRPr="002E3DD5">
        <w:rPr>
          <w:rFonts w:ascii="Times New Roman" w:hAnsi="Times New Roman"/>
          <w:color w:val="000000"/>
          <w:sz w:val="28"/>
          <w:lang w:val="ru-RU"/>
        </w:rPr>
        <w:t>), проведение практической работы: свойства раствора уксусной кислоты.</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Расчётные задачи.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Азотсодержащие органические соединения.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Высокомолекулярные соединения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Межпредметные</w:t>
      </w:r>
      <w:proofErr w:type="spellEnd"/>
      <w:r w:rsidRPr="002E3DD5">
        <w:rPr>
          <w:rFonts w:ascii="Times New Roman" w:hAnsi="Times New Roman"/>
          <w:color w:val="000000"/>
          <w:sz w:val="28"/>
          <w:lang w:val="ru-RU"/>
        </w:rPr>
        <w:t xml:space="preserve"> связи.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Реализация </w:t>
      </w:r>
      <w:proofErr w:type="spellStart"/>
      <w:r w:rsidRPr="002E3DD5">
        <w:rPr>
          <w:rFonts w:ascii="Times New Roman" w:hAnsi="Times New Roman"/>
          <w:color w:val="000000"/>
          <w:sz w:val="28"/>
          <w:lang w:val="ru-RU"/>
        </w:rPr>
        <w:t>межпредметных</w:t>
      </w:r>
      <w:proofErr w:type="spellEnd"/>
      <w:r w:rsidRPr="002E3DD5">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География: минералы, горные породы, полезные ископаемые, топливо, ресурсы.</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B4F6A" w:rsidRPr="002E3DD5" w:rsidRDefault="004B4F6A">
      <w:pPr>
        <w:spacing w:after="0" w:line="264" w:lineRule="auto"/>
        <w:ind w:left="120"/>
        <w:jc w:val="both"/>
        <w:rPr>
          <w:lang w:val="ru-RU"/>
        </w:rPr>
      </w:pPr>
    </w:p>
    <w:p w:rsidR="004B4F6A" w:rsidRPr="002E3DD5" w:rsidRDefault="002E3DD5">
      <w:pPr>
        <w:spacing w:after="0" w:line="264" w:lineRule="auto"/>
        <w:ind w:left="120"/>
        <w:jc w:val="both"/>
        <w:rPr>
          <w:lang w:val="ru-RU"/>
        </w:rPr>
      </w:pPr>
      <w:r w:rsidRPr="002E3DD5">
        <w:rPr>
          <w:rFonts w:ascii="Times New Roman" w:hAnsi="Times New Roman"/>
          <w:b/>
          <w:color w:val="000000"/>
          <w:sz w:val="28"/>
          <w:lang w:val="ru-RU"/>
        </w:rPr>
        <w:t xml:space="preserve">11 КЛАСС </w:t>
      </w:r>
    </w:p>
    <w:p w:rsidR="004B4F6A" w:rsidRPr="002E3DD5" w:rsidRDefault="004B4F6A">
      <w:pPr>
        <w:spacing w:after="0" w:line="264" w:lineRule="auto"/>
        <w:ind w:left="120"/>
        <w:jc w:val="both"/>
        <w:rPr>
          <w:lang w:val="ru-RU"/>
        </w:rPr>
      </w:pPr>
    </w:p>
    <w:p w:rsidR="004B4F6A" w:rsidRPr="002E3DD5" w:rsidRDefault="002E3DD5">
      <w:pPr>
        <w:spacing w:after="0" w:line="264" w:lineRule="auto"/>
        <w:ind w:left="120"/>
        <w:jc w:val="both"/>
        <w:rPr>
          <w:lang w:val="ru-RU"/>
        </w:rPr>
      </w:pPr>
      <w:r w:rsidRPr="002E3DD5">
        <w:rPr>
          <w:rFonts w:ascii="Times New Roman" w:hAnsi="Times New Roman"/>
          <w:b/>
          <w:color w:val="000000"/>
          <w:sz w:val="28"/>
          <w:lang w:val="ru-RU"/>
        </w:rPr>
        <w:t>ОБЩАЯ И НЕОРГАНИЧЕСКАЯ ХИМИЯ</w:t>
      </w:r>
    </w:p>
    <w:p w:rsidR="004B4F6A" w:rsidRPr="002E3DD5" w:rsidRDefault="004B4F6A">
      <w:pPr>
        <w:spacing w:after="0" w:line="264" w:lineRule="auto"/>
        <w:ind w:left="120"/>
        <w:jc w:val="both"/>
        <w:rPr>
          <w:lang w:val="ru-RU"/>
        </w:rPr>
      </w:pP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Теоретические основы химии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2E3DD5">
        <w:rPr>
          <w:rFonts w:ascii="Times New Roman" w:hAnsi="Times New Roman"/>
          <w:color w:val="000000"/>
          <w:sz w:val="28"/>
          <w:lang w:val="ru-RU"/>
        </w:rPr>
        <w:t>орбитали</w:t>
      </w:r>
      <w:proofErr w:type="spellEnd"/>
      <w:r w:rsidRPr="002E3DD5">
        <w:rPr>
          <w:rFonts w:ascii="Times New Roman" w:hAnsi="Times New Roman"/>
          <w:color w:val="000000"/>
          <w:sz w:val="28"/>
          <w:lang w:val="ru-RU"/>
        </w:rPr>
        <w:t xml:space="preserve">, </w:t>
      </w:r>
      <w:r>
        <w:rPr>
          <w:rFonts w:ascii="Times New Roman" w:hAnsi="Times New Roman"/>
          <w:color w:val="000000"/>
          <w:sz w:val="28"/>
        </w:rPr>
        <w:t>s</w:t>
      </w:r>
      <w:r w:rsidRPr="002E3DD5">
        <w:rPr>
          <w:rFonts w:ascii="Times New Roman" w:hAnsi="Times New Roman"/>
          <w:color w:val="000000"/>
          <w:sz w:val="28"/>
          <w:lang w:val="ru-RU"/>
        </w:rPr>
        <w:t xml:space="preserve">-, </w:t>
      </w:r>
      <w:r>
        <w:rPr>
          <w:rFonts w:ascii="Times New Roman" w:hAnsi="Times New Roman"/>
          <w:color w:val="000000"/>
          <w:sz w:val="28"/>
        </w:rPr>
        <w:t>p</w:t>
      </w:r>
      <w:r w:rsidRPr="002E3DD5">
        <w:rPr>
          <w:rFonts w:ascii="Times New Roman" w:hAnsi="Times New Roman"/>
          <w:color w:val="000000"/>
          <w:sz w:val="28"/>
          <w:lang w:val="ru-RU"/>
        </w:rPr>
        <w:t xml:space="preserve">-, </w:t>
      </w:r>
      <w:r>
        <w:rPr>
          <w:rFonts w:ascii="Times New Roman" w:hAnsi="Times New Roman"/>
          <w:color w:val="000000"/>
          <w:sz w:val="28"/>
        </w:rPr>
        <w:t>d</w:t>
      </w:r>
      <w:r w:rsidRPr="002E3DD5">
        <w:rPr>
          <w:rFonts w:ascii="Times New Roman" w:hAnsi="Times New Roman"/>
          <w:color w:val="000000"/>
          <w:sz w:val="28"/>
          <w:lang w:val="ru-RU"/>
        </w:rPr>
        <w:t xml:space="preserve">- элементы. Особенности распределения электронов по </w:t>
      </w:r>
      <w:proofErr w:type="spellStart"/>
      <w:r w:rsidRPr="002E3DD5">
        <w:rPr>
          <w:rFonts w:ascii="Times New Roman" w:hAnsi="Times New Roman"/>
          <w:color w:val="000000"/>
          <w:sz w:val="28"/>
          <w:lang w:val="ru-RU"/>
        </w:rPr>
        <w:t>орбиталям</w:t>
      </w:r>
      <w:proofErr w:type="spellEnd"/>
      <w:r w:rsidRPr="002E3DD5">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2E3DD5">
        <w:rPr>
          <w:rFonts w:ascii="Times New Roman" w:hAnsi="Times New Roman"/>
          <w:color w:val="000000"/>
          <w:sz w:val="28"/>
          <w:lang w:val="ru-RU"/>
        </w:rPr>
        <w:t>Ле</w:t>
      </w:r>
      <w:proofErr w:type="spellEnd"/>
      <w:r w:rsidRPr="002E3DD5">
        <w:rPr>
          <w:rFonts w:ascii="Times New Roman" w:hAnsi="Times New Roman"/>
          <w:color w:val="000000"/>
          <w:sz w:val="28"/>
          <w:lang w:val="ru-RU"/>
        </w:rPr>
        <w:t xml:space="preserve"> </w:t>
      </w:r>
      <w:proofErr w:type="spellStart"/>
      <w:r w:rsidRPr="002E3DD5">
        <w:rPr>
          <w:rFonts w:ascii="Times New Roman" w:hAnsi="Times New Roman"/>
          <w:color w:val="000000"/>
          <w:sz w:val="28"/>
          <w:lang w:val="ru-RU"/>
        </w:rPr>
        <w:t>Шателье</w:t>
      </w:r>
      <w:proofErr w:type="spellEnd"/>
      <w:r w:rsidRPr="002E3DD5">
        <w:rPr>
          <w:rFonts w:ascii="Times New Roman" w:hAnsi="Times New Roman"/>
          <w:color w:val="000000"/>
          <w:sz w:val="28"/>
          <w:lang w:val="ru-RU"/>
        </w:rPr>
        <w:t xml:space="preserve">.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Окислительно</w:t>
      </w:r>
      <w:proofErr w:type="spellEnd"/>
      <w:r w:rsidRPr="002E3DD5">
        <w:rPr>
          <w:rFonts w:ascii="Times New Roman" w:hAnsi="Times New Roman"/>
          <w:color w:val="000000"/>
          <w:sz w:val="28"/>
          <w:lang w:val="ru-RU"/>
        </w:rPr>
        <w:t xml:space="preserve">-восстановительные реакции.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Расчётные задачи.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Неорганическая химия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Применение важнейших неметаллов и их соединений.</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Общие способы получения металлов. Применение металлов в быту и технике.</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Расчётные задачи.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Химия и жизнь</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2E3DD5">
        <w:rPr>
          <w:rFonts w:ascii="Times New Roman" w:hAnsi="Times New Roman"/>
          <w:color w:val="000000"/>
          <w:sz w:val="28"/>
          <w:lang w:val="ru-RU"/>
        </w:rPr>
        <w:t>наноматериалы</w:t>
      </w:r>
      <w:proofErr w:type="spellEnd"/>
      <w:r w:rsidRPr="002E3DD5">
        <w:rPr>
          <w:rFonts w:ascii="Times New Roman" w:hAnsi="Times New Roman"/>
          <w:color w:val="000000"/>
          <w:sz w:val="28"/>
          <w:lang w:val="ru-RU"/>
        </w:rPr>
        <w:t xml:space="preserve">, органические и минеральные удобрения.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Межпредметные</w:t>
      </w:r>
      <w:proofErr w:type="spellEnd"/>
      <w:r w:rsidRPr="002E3DD5">
        <w:rPr>
          <w:rFonts w:ascii="Times New Roman" w:hAnsi="Times New Roman"/>
          <w:color w:val="000000"/>
          <w:sz w:val="28"/>
          <w:lang w:val="ru-RU"/>
        </w:rPr>
        <w:t xml:space="preserve"> связи.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Реализация </w:t>
      </w:r>
      <w:proofErr w:type="spellStart"/>
      <w:r w:rsidRPr="002E3DD5">
        <w:rPr>
          <w:rFonts w:ascii="Times New Roman" w:hAnsi="Times New Roman"/>
          <w:color w:val="000000"/>
          <w:sz w:val="28"/>
          <w:lang w:val="ru-RU"/>
        </w:rPr>
        <w:t>межпредметных</w:t>
      </w:r>
      <w:proofErr w:type="spellEnd"/>
      <w:r w:rsidRPr="002E3DD5">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География: минералы, горные породы, полезные ископаемые, топливо, ресурсы.</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2E3DD5">
        <w:rPr>
          <w:rFonts w:ascii="Times New Roman" w:hAnsi="Times New Roman"/>
          <w:color w:val="000000"/>
          <w:sz w:val="28"/>
          <w:lang w:val="ru-RU"/>
        </w:rPr>
        <w:t>нанотехнологии</w:t>
      </w:r>
      <w:proofErr w:type="spellEnd"/>
      <w:r w:rsidRPr="002E3DD5">
        <w:rPr>
          <w:rFonts w:ascii="Times New Roman" w:hAnsi="Times New Roman"/>
          <w:color w:val="000000"/>
          <w:sz w:val="28"/>
          <w:lang w:val="ru-RU"/>
        </w:rPr>
        <w:t>.</w:t>
      </w:r>
    </w:p>
    <w:p w:rsidR="004B4F6A" w:rsidRPr="002E3DD5" w:rsidRDefault="004B4F6A">
      <w:pPr>
        <w:spacing w:after="0" w:line="264" w:lineRule="auto"/>
        <w:ind w:left="120"/>
        <w:jc w:val="both"/>
        <w:rPr>
          <w:lang w:val="ru-RU"/>
        </w:rPr>
      </w:pPr>
    </w:p>
    <w:p w:rsidR="004B4F6A" w:rsidRPr="002E3DD5" w:rsidRDefault="004B4F6A">
      <w:pPr>
        <w:rPr>
          <w:lang w:val="ru-RU"/>
        </w:rPr>
        <w:sectPr w:rsidR="004B4F6A" w:rsidRPr="002E3DD5">
          <w:pgSz w:w="11906" w:h="16383"/>
          <w:pgMar w:top="1134" w:right="850" w:bottom="1134" w:left="1701" w:header="720" w:footer="720" w:gutter="0"/>
          <w:cols w:space="720"/>
        </w:sectPr>
      </w:pPr>
    </w:p>
    <w:p w:rsidR="004B4F6A" w:rsidRPr="002E3DD5" w:rsidRDefault="002E3DD5">
      <w:pPr>
        <w:spacing w:after="0" w:line="264" w:lineRule="auto"/>
        <w:ind w:left="120"/>
        <w:jc w:val="both"/>
        <w:rPr>
          <w:lang w:val="ru-RU"/>
        </w:rPr>
      </w:pPr>
      <w:bookmarkStart w:id="4" w:name="block-25193635"/>
      <w:bookmarkEnd w:id="3"/>
      <w:r w:rsidRPr="002E3DD5">
        <w:rPr>
          <w:rFonts w:ascii="Times New Roman" w:hAnsi="Times New Roman"/>
          <w:color w:val="000000"/>
          <w:sz w:val="28"/>
          <w:lang w:val="ru-RU"/>
        </w:rPr>
        <w:t>ПЛАНИРУЕМЫЕ РЕЗУЛЬТАТЫ ОСВОЕНИЯ ПРОГРАММЫ ПО ХИМИИ НА БАЗОВОМ УРОВНЕ СРЕДНЕГО ОБЩЕГО ОБРАЗОВАНИЯ</w:t>
      </w:r>
    </w:p>
    <w:p w:rsidR="004B4F6A" w:rsidRPr="002E3DD5" w:rsidRDefault="004B4F6A">
      <w:pPr>
        <w:spacing w:after="0" w:line="264" w:lineRule="auto"/>
        <w:ind w:left="120"/>
        <w:jc w:val="both"/>
        <w:rPr>
          <w:lang w:val="ru-RU"/>
        </w:rPr>
      </w:pPr>
    </w:p>
    <w:p w:rsidR="004B4F6A" w:rsidRPr="002E3DD5" w:rsidRDefault="002E3DD5">
      <w:pPr>
        <w:spacing w:after="0" w:line="264" w:lineRule="auto"/>
        <w:ind w:left="120"/>
        <w:jc w:val="both"/>
        <w:rPr>
          <w:lang w:val="ru-RU"/>
        </w:rPr>
      </w:pPr>
      <w:r w:rsidRPr="002E3DD5">
        <w:rPr>
          <w:rFonts w:ascii="Times New Roman" w:hAnsi="Times New Roman"/>
          <w:b/>
          <w:color w:val="000000"/>
          <w:sz w:val="28"/>
          <w:lang w:val="ru-RU"/>
        </w:rPr>
        <w:t>ЛИЧНОСТНЫЕ РЕЗУЛЬТАТЫ</w:t>
      </w:r>
    </w:p>
    <w:p w:rsidR="004B4F6A" w:rsidRPr="002E3DD5" w:rsidRDefault="004B4F6A">
      <w:pPr>
        <w:spacing w:after="0" w:line="264" w:lineRule="auto"/>
        <w:ind w:left="120"/>
        <w:jc w:val="both"/>
        <w:rPr>
          <w:lang w:val="ru-RU"/>
        </w:rPr>
      </w:pP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ФГОС СОО устанавливает требования к результатам освоения обучающимися программ среднего общего образования (личностным, </w:t>
      </w:r>
      <w:proofErr w:type="spellStart"/>
      <w:r w:rsidRPr="002E3DD5">
        <w:rPr>
          <w:rFonts w:ascii="Times New Roman" w:hAnsi="Times New Roman"/>
          <w:color w:val="000000"/>
          <w:sz w:val="28"/>
          <w:lang w:val="ru-RU"/>
        </w:rPr>
        <w:t>метапредметным</w:t>
      </w:r>
      <w:proofErr w:type="spellEnd"/>
      <w:r w:rsidRPr="002E3DD5">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2E3DD5">
        <w:rPr>
          <w:rFonts w:ascii="Times New Roman" w:hAnsi="Times New Roman"/>
          <w:color w:val="000000"/>
          <w:sz w:val="28"/>
          <w:lang w:val="ru-RU"/>
        </w:rPr>
        <w:t>деятельностный</w:t>
      </w:r>
      <w:proofErr w:type="spellEnd"/>
      <w:r w:rsidRPr="002E3DD5">
        <w:rPr>
          <w:rFonts w:ascii="Times New Roman" w:hAnsi="Times New Roman"/>
          <w:color w:val="000000"/>
          <w:sz w:val="28"/>
          <w:lang w:val="ru-RU"/>
        </w:rPr>
        <w:t xml:space="preserve"> подход.</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 соответствии с системно-</w:t>
      </w:r>
      <w:proofErr w:type="spellStart"/>
      <w:r w:rsidRPr="002E3DD5">
        <w:rPr>
          <w:rFonts w:ascii="Times New Roman" w:hAnsi="Times New Roman"/>
          <w:color w:val="000000"/>
          <w:sz w:val="28"/>
          <w:lang w:val="ru-RU"/>
        </w:rPr>
        <w:t>деятельностным</w:t>
      </w:r>
      <w:proofErr w:type="spellEnd"/>
      <w:r w:rsidRPr="002E3DD5">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наличие мотивации к обучению;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Личностные результаты освоения предмета «Химия» отражают </w:t>
      </w: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1) гражданского воспитания</w:t>
      </w:r>
      <w:r w:rsidRPr="002E3DD5">
        <w:rPr>
          <w:rFonts w:ascii="Times New Roman" w:hAnsi="Times New Roman"/>
          <w:color w:val="000000"/>
          <w:sz w:val="28"/>
          <w:lang w:val="ru-RU"/>
        </w:rPr>
        <w:t>:</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2) патриотического воспитания</w:t>
      </w:r>
      <w:r w:rsidRPr="002E3DD5">
        <w:rPr>
          <w:rFonts w:ascii="Times New Roman" w:hAnsi="Times New Roman"/>
          <w:color w:val="000000"/>
          <w:sz w:val="28"/>
          <w:lang w:val="ru-RU"/>
        </w:rPr>
        <w:t>:</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3) духовно-нравственного воспитания: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нравственного сознания, этического поведения;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4) формирования культуры здоровья: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5) трудового воспитания: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интереса к практическому изучению профессий различного рода, в том числе на основе применения предметных знаний по химии;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уважения к труду, людям труда и результатам трудовой деятельности;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6) экологического воспитания: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2E3DD5">
        <w:rPr>
          <w:rFonts w:ascii="Times New Roman" w:hAnsi="Times New Roman"/>
          <w:color w:val="000000"/>
          <w:sz w:val="28"/>
          <w:lang w:val="ru-RU"/>
        </w:rPr>
        <w:t>хемофобии</w:t>
      </w:r>
      <w:proofErr w:type="spellEnd"/>
      <w:r w:rsidRPr="002E3DD5">
        <w:rPr>
          <w:rFonts w:ascii="Times New Roman" w:hAnsi="Times New Roman"/>
          <w:color w:val="000000"/>
          <w:sz w:val="28"/>
          <w:lang w:val="ru-RU"/>
        </w:rPr>
        <w:t>;</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7) ценности научного познания:</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сформированности</w:t>
      </w:r>
      <w:proofErr w:type="spellEnd"/>
      <w:r w:rsidRPr="002E3DD5">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интереса к познанию и исследовательской деятельности;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интереса к особенностям труда в различных сферах профессиональной деятельности.</w:t>
      </w:r>
    </w:p>
    <w:p w:rsidR="004B4F6A" w:rsidRPr="002E3DD5" w:rsidRDefault="002E3DD5">
      <w:pPr>
        <w:spacing w:after="0"/>
        <w:ind w:left="120"/>
        <w:rPr>
          <w:lang w:val="ru-RU"/>
        </w:rPr>
      </w:pPr>
      <w:r w:rsidRPr="002E3DD5">
        <w:rPr>
          <w:rFonts w:ascii="Times New Roman" w:hAnsi="Times New Roman"/>
          <w:b/>
          <w:color w:val="000000"/>
          <w:sz w:val="28"/>
          <w:lang w:val="ru-RU"/>
        </w:rPr>
        <w:t>МЕТАПРЕДМЕТНЫЕ РЕЗУЛЬТАТЫ</w:t>
      </w:r>
    </w:p>
    <w:p w:rsidR="004B4F6A" w:rsidRPr="002E3DD5" w:rsidRDefault="004B4F6A">
      <w:pPr>
        <w:spacing w:after="0"/>
        <w:ind w:left="120"/>
        <w:rPr>
          <w:lang w:val="ru-RU"/>
        </w:rPr>
      </w:pP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Метапредметные</w:t>
      </w:r>
      <w:proofErr w:type="spellEnd"/>
      <w:r w:rsidRPr="002E3DD5">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2E3DD5">
        <w:rPr>
          <w:rFonts w:ascii="Times New Roman" w:hAnsi="Times New Roman"/>
          <w:color w:val="000000"/>
          <w:sz w:val="28"/>
          <w:lang w:val="ru-RU"/>
        </w:rPr>
        <w:t>межпредметные</w:t>
      </w:r>
      <w:proofErr w:type="spellEnd"/>
      <w:r w:rsidRPr="002E3DD5">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Метапредметные</w:t>
      </w:r>
      <w:proofErr w:type="spellEnd"/>
      <w:r w:rsidRPr="002E3DD5">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Овладение универсальными учебными познавательными действиями:</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1) базовые логические действия: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устанавливать причинно-следственные связи между изучаемыми явлениями;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2) базовые исследовательские действия:</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владеть основами методов научного познания веществ и химических реакций;</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3) работа с информацией:</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2E3DD5">
        <w:rPr>
          <w:rFonts w:ascii="Times New Roman" w:hAnsi="Times New Roman"/>
          <w:color w:val="000000"/>
          <w:sz w:val="28"/>
          <w:lang w:val="ru-RU"/>
        </w:rPr>
        <w:t>межпредметные</w:t>
      </w:r>
      <w:proofErr w:type="spellEnd"/>
      <w:r w:rsidRPr="002E3DD5">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использовать и преобразовывать знаково-символические средства наглядности.</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Овладение универсальными коммуникативными действиями: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B4F6A" w:rsidRPr="002E3DD5" w:rsidRDefault="002E3DD5">
      <w:pPr>
        <w:spacing w:after="0" w:line="264" w:lineRule="auto"/>
        <w:ind w:firstLine="600"/>
        <w:jc w:val="both"/>
        <w:rPr>
          <w:lang w:val="ru-RU"/>
        </w:rPr>
      </w:pPr>
      <w:r w:rsidRPr="002E3DD5">
        <w:rPr>
          <w:rFonts w:ascii="Times New Roman" w:hAnsi="Times New Roman"/>
          <w:b/>
          <w:color w:val="000000"/>
          <w:sz w:val="28"/>
          <w:lang w:val="ru-RU"/>
        </w:rPr>
        <w:t>Овладение универсальными регулятивными действиями:</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осуществлять самоконтроль своей деятельности на основе самоанализа и самооценки.</w:t>
      </w:r>
    </w:p>
    <w:p w:rsidR="004B4F6A" w:rsidRPr="002E3DD5" w:rsidRDefault="004B4F6A">
      <w:pPr>
        <w:spacing w:after="0"/>
        <w:ind w:left="120"/>
        <w:rPr>
          <w:lang w:val="ru-RU"/>
        </w:rPr>
      </w:pPr>
    </w:p>
    <w:p w:rsidR="004B4F6A" w:rsidRPr="002E3DD5" w:rsidRDefault="002E3DD5">
      <w:pPr>
        <w:spacing w:after="0"/>
        <w:ind w:left="120"/>
        <w:rPr>
          <w:lang w:val="ru-RU"/>
        </w:rPr>
      </w:pPr>
      <w:r w:rsidRPr="002E3DD5">
        <w:rPr>
          <w:rFonts w:ascii="Times New Roman" w:hAnsi="Times New Roman"/>
          <w:b/>
          <w:color w:val="000000"/>
          <w:sz w:val="28"/>
          <w:lang w:val="ru-RU"/>
        </w:rPr>
        <w:t>ПРЕДМЕТНЫЕ РЕЗУЛЬТАТЫ</w:t>
      </w:r>
    </w:p>
    <w:p w:rsidR="004B4F6A" w:rsidRPr="002E3DD5" w:rsidRDefault="004B4F6A">
      <w:pPr>
        <w:spacing w:after="0"/>
        <w:ind w:left="120"/>
        <w:rPr>
          <w:lang w:val="ru-RU"/>
        </w:rPr>
      </w:pPr>
    </w:p>
    <w:p w:rsidR="004B4F6A" w:rsidRPr="002E3DD5" w:rsidRDefault="002E3DD5">
      <w:pPr>
        <w:spacing w:after="0" w:line="264" w:lineRule="auto"/>
        <w:ind w:left="120"/>
        <w:jc w:val="both"/>
        <w:rPr>
          <w:lang w:val="ru-RU"/>
        </w:rPr>
      </w:pPr>
      <w:r w:rsidRPr="002E3DD5">
        <w:rPr>
          <w:rFonts w:ascii="Times New Roman" w:hAnsi="Times New Roman"/>
          <w:b/>
          <w:color w:val="000000"/>
          <w:sz w:val="28"/>
          <w:lang w:val="ru-RU"/>
        </w:rPr>
        <w:t>10 КЛАСС</w:t>
      </w:r>
    </w:p>
    <w:p w:rsidR="004B4F6A" w:rsidRPr="002E3DD5" w:rsidRDefault="004B4F6A">
      <w:pPr>
        <w:spacing w:after="0" w:line="264" w:lineRule="auto"/>
        <w:ind w:left="120"/>
        <w:jc w:val="both"/>
        <w:rPr>
          <w:lang w:val="ru-RU"/>
        </w:rPr>
      </w:pP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Предметные результаты освоения курса «Органическая химия» отражают:</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2E3DD5">
        <w:rPr>
          <w:rFonts w:ascii="Times New Roman" w:hAnsi="Times New Roman"/>
          <w:color w:val="000000"/>
          <w:sz w:val="28"/>
          <w:lang w:val="ru-RU"/>
        </w:rPr>
        <w:t>фактологические</w:t>
      </w:r>
      <w:proofErr w:type="spellEnd"/>
      <w:r w:rsidRPr="002E3DD5">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2E3DD5">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4B4F6A" w:rsidRPr="002E3DD5" w:rsidRDefault="004B4F6A">
      <w:pPr>
        <w:spacing w:after="0" w:line="264" w:lineRule="auto"/>
        <w:ind w:left="120"/>
        <w:jc w:val="both"/>
        <w:rPr>
          <w:lang w:val="ru-RU"/>
        </w:rPr>
      </w:pPr>
    </w:p>
    <w:p w:rsidR="004B4F6A" w:rsidRPr="002E3DD5" w:rsidRDefault="002E3DD5">
      <w:pPr>
        <w:spacing w:after="0" w:line="264" w:lineRule="auto"/>
        <w:ind w:left="120"/>
        <w:jc w:val="both"/>
        <w:rPr>
          <w:lang w:val="ru-RU"/>
        </w:rPr>
      </w:pPr>
      <w:r w:rsidRPr="002E3DD5">
        <w:rPr>
          <w:rFonts w:ascii="Times New Roman" w:hAnsi="Times New Roman"/>
          <w:b/>
          <w:color w:val="000000"/>
          <w:sz w:val="28"/>
          <w:lang w:val="ru-RU"/>
        </w:rPr>
        <w:t>11 КЛАСС</w:t>
      </w:r>
    </w:p>
    <w:p w:rsidR="004B4F6A" w:rsidRPr="002E3DD5" w:rsidRDefault="004B4F6A">
      <w:pPr>
        <w:spacing w:after="0" w:line="264" w:lineRule="auto"/>
        <w:ind w:left="120"/>
        <w:jc w:val="both"/>
        <w:rPr>
          <w:lang w:val="ru-RU"/>
        </w:rPr>
      </w:pP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Предметные результаты освоения курса «Общая и неорганическая химия» отражают:</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2E3DD5">
        <w:rPr>
          <w:rFonts w:ascii="Times New Roman" w:hAnsi="Times New Roman"/>
          <w:color w:val="000000"/>
          <w:sz w:val="28"/>
          <w:lang w:val="ru-RU"/>
        </w:rPr>
        <w:t xml:space="preserve">-, </w:t>
      </w:r>
      <w:r>
        <w:rPr>
          <w:rFonts w:ascii="Times New Roman" w:hAnsi="Times New Roman"/>
          <w:color w:val="000000"/>
          <w:sz w:val="28"/>
        </w:rPr>
        <w:t>p</w:t>
      </w:r>
      <w:r w:rsidRPr="002E3DD5">
        <w:rPr>
          <w:rFonts w:ascii="Times New Roman" w:hAnsi="Times New Roman"/>
          <w:color w:val="000000"/>
          <w:sz w:val="28"/>
          <w:lang w:val="ru-RU"/>
        </w:rPr>
        <w:t xml:space="preserve">-, </w:t>
      </w:r>
      <w:r>
        <w:rPr>
          <w:rFonts w:ascii="Times New Roman" w:hAnsi="Times New Roman"/>
          <w:color w:val="000000"/>
          <w:sz w:val="28"/>
        </w:rPr>
        <w:t>d</w:t>
      </w:r>
      <w:r w:rsidRPr="002E3DD5">
        <w:rPr>
          <w:rFonts w:ascii="Times New Roman" w:hAnsi="Times New Roman"/>
          <w:color w:val="000000"/>
          <w:sz w:val="28"/>
          <w:lang w:val="ru-RU"/>
        </w:rPr>
        <w:t xml:space="preserve">- электронные </w:t>
      </w:r>
      <w:proofErr w:type="spellStart"/>
      <w:r w:rsidRPr="002E3DD5">
        <w:rPr>
          <w:rFonts w:ascii="Times New Roman" w:hAnsi="Times New Roman"/>
          <w:color w:val="000000"/>
          <w:sz w:val="28"/>
          <w:lang w:val="ru-RU"/>
        </w:rPr>
        <w:t>орбитали</w:t>
      </w:r>
      <w:proofErr w:type="spellEnd"/>
      <w:r w:rsidRPr="002E3DD5">
        <w:rPr>
          <w:rFonts w:ascii="Times New Roman" w:hAnsi="Times New Roman"/>
          <w:color w:val="000000"/>
          <w:sz w:val="28"/>
          <w:lang w:val="ru-RU"/>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2E3DD5">
        <w:rPr>
          <w:rFonts w:ascii="Times New Roman" w:hAnsi="Times New Roman"/>
          <w:color w:val="000000"/>
          <w:sz w:val="28"/>
          <w:lang w:val="ru-RU"/>
        </w:rPr>
        <w:t>неэлектролиты</w:t>
      </w:r>
      <w:proofErr w:type="spellEnd"/>
      <w:r w:rsidRPr="002E3DD5">
        <w:rPr>
          <w:rFonts w:ascii="Times New Roman" w:hAnsi="Times New Roman"/>
          <w:color w:val="000000"/>
          <w:sz w:val="28"/>
          <w:lang w:val="ru-RU"/>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2E3DD5">
        <w:rPr>
          <w:rFonts w:ascii="Times New Roman" w:hAnsi="Times New Roman"/>
          <w:color w:val="000000"/>
          <w:sz w:val="28"/>
          <w:lang w:val="ru-RU"/>
        </w:rPr>
        <w:t>фактологические</w:t>
      </w:r>
      <w:proofErr w:type="spellEnd"/>
      <w:r w:rsidRPr="002E3DD5">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2E3DD5">
        <w:rPr>
          <w:rFonts w:ascii="Times New Roman" w:hAnsi="Times New Roman"/>
          <w:color w:val="000000"/>
          <w:sz w:val="28"/>
          <w:lang w:val="ru-RU"/>
        </w:rPr>
        <w:t xml:space="preserve">) и тривиальные названия отдельных неорганических веществ (угарный газ, углекислый газ, аммиак, </w:t>
      </w:r>
      <w:proofErr w:type="spellStart"/>
      <w:r w:rsidRPr="002E3DD5">
        <w:rPr>
          <w:rFonts w:ascii="Times New Roman" w:hAnsi="Times New Roman"/>
          <w:color w:val="000000"/>
          <w:sz w:val="28"/>
          <w:lang w:val="ru-RU"/>
        </w:rPr>
        <w:t>гашёная</w:t>
      </w:r>
      <w:proofErr w:type="spellEnd"/>
      <w:r w:rsidRPr="002E3DD5">
        <w:rPr>
          <w:rFonts w:ascii="Times New Roman" w:hAnsi="Times New Roman"/>
          <w:color w:val="000000"/>
          <w:sz w:val="28"/>
          <w:lang w:val="ru-RU"/>
        </w:rPr>
        <w:t xml:space="preserve"> известь, негашёная известь, питьевая сода, пирит и другие);</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2E3DD5">
        <w:rPr>
          <w:rFonts w:ascii="Times New Roman" w:hAnsi="Times New Roman"/>
          <w:color w:val="000000"/>
          <w:sz w:val="28"/>
          <w:lang w:val="ru-RU"/>
        </w:rPr>
        <w:t xml:space="preserve">-, </w:t>
      </w:r>
      <w:r>
        <w:rPr>
          <w:rFonts w:ascii="Times New Roman" w:hAnsi="Times New Roman"/>
          <w:color w:val="000000"/>
          <w:sz w:val="28"/>
        </w:rPr>
        <w:t>p</w:t>
      </w:r>
      <w:r w:rsidRPr="002E3DD5">
        <w:rPr>
          <w:rFonts w:ascii="Times New Roman" w:hAnsi="Times New Roman"/>
          <w:color w:val="000000"/>
          <w:sz w:val="28"/>
          <w:lang w:val="ru-RU"/>
        </w:rPr>
        <w:t xml:space="preserve">-, </w:t>
      </w:r>
      <w:r>
        <w:rPr>
          <w:rFonts w:ascii="Times New Roman" w:hAnsi="Times New Roman"/>
          <w:color w:val="000000"/>
          <w:sz w:val="28"/>
        </w:rPr>
        <w:t>d</w:t>
      </w:r>
      <w:r w:rsidRPr="002E3DD5">
        <w:rPr>
          <w:rFonts w:ascii="Times New Roman" w:hAnsi="Times New Roman"/>
          <w:color w:val="000000"/>
          <w:sz w:val="28"/>
          <w:lang w:val="ru-RU"/>
        </w:rPr>
        <w:t xml:space="preserve">-электронные </w:t>
      </w:r>
      <w:proofErr w:type="spellStart"/>
      <w:r w:rsidRPr="002E3DD5">
        <w:rPr>
          <w:rFonts w:ascii="Times New Roman" w:hAnsi="Times New Roman"/>
          <w:color w:val="000000"/>
          <w:sz w:val="28"/>
          <w:lang w:val="ru-RU"/>
        </w:rPr>
        <w:t>орбитали</w:t>
      </w:r>
      <w:proofErr w:type="spellEnd"/>
      <w:r w:rsidRPr="002E3DD5">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w:t>
      </w:r>
      <w:proofErr w:type="gramStart"/>
      <w:r w:rsidRPr="002E3DD5">
        <w:rPr>
          <w:rFonts w:ascii="Times New Roman" w:hAnsi="Times New Roman"/>
          <w:color w:val="000000"/>
          <w:sz w:val="28"/>
          <w:lang w:val="ru-RU"/>
        </w:rPr>
        <w:t>путём ионы</w:t>
      </w:r>
      <w:proofErr w:type="gramEnd"/>
      <w:r w:rsidRPr="002E3DD5">
        <w:rPr>
          <w:rFonts w:ascii="Times New Roman" w:hAnsi="Times New Roman"/>
          <w:color w:val="000000"/>
          <w:sz w:val="28"/>
          <w:lang w:val="ru-RU"/>
        </w:rPr>
        <w:t>, присутствующие в водных растворах неорганических веществ;</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раскрывать сущность </w:t>
      </w:r>
      <w:proofErr w:type="spellStart"/>
      <w:r w:rsidRPr="002E3DD5">
        <w:rPr>
          <w:rFonts w:ascii="Times New Roman" w:hAnsi="Times New Roman"/>
          <w:color w:val="000000"/>
          <w:sz w:val="28"/>
          <w:lang w:val="ru-RU"/>
        </w:rPr>
        <w:t>окислительно</w:t>
      </w:r>
      <w:proofErr w:type="spellEnd"/>
      <w:r w:rsidRPr="002E3DD5">
        <w:rPr>
          <w:rFonts w:ascii="Times New Roman" w:hAnsi="Times New Roman"/>
          <w:color w:val="000000"/>
          <w:sz w:val="28"/>
          <w:lang w:val="ru-RU"/>
        </w:rPr>
        <w:t>-восстановительных реакций посредством составления электронного баланса этих реакций;</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2E3DD5">
        <w:rPr>
          <w:rFonts w:ascii="Times New Roman" w:hAnsi="Times New Roman"/>
          <w:color w:val="000000"/>
          <w:sz w:val="28"/>
          <w:lang w:val="ru-RU"/>
        </w:rPr>
        <w:t>Ле</w:t>
      </w:r>
      <w:proofErr w:type="spellEnd"/>
      <w:r w:rsidRPr="002E3DD5">
        <w:rPr>
          <w:rFonts w:ascii="Times New Roman" w:hAnsi="Times New Roman"/>
          <w:color w:val="000000"/>
          <w:sz w:val="28"/>
          <w:lang w:val="ru-RU"/>
        </w:rPr>
        <w:t xml:space="preserve"> </w:t>
      </w:r>
      <w:proofErr w:type="spellStart"/>
      <w:r w:rsidRPr="002E3DD5">
        <w:rPr>
          <w:rFonts w:ascii="Times New Roman" w:hAnsi="Times New Roman"/>
          <w:color w:val="000000"/>
          <w:sz w:val="28"/>
          <w:lang w:val="ru-RU"/>
        </w:rPr>
        <w:t>Шателье</w:t>
      </w:r>
      <w:proofErr w:type="spellEnd"/>
      <w:r w:rsidRPr="002E3DD5">
        <w:rPr>
          <w:rFonts w:ascii="Times New Roman" w:hAnsi="Times New Roman"/>
          <w:color w:val="000000"/>
          <w:sz w:val="28"/>
          <w:lang w:val="ru-RU"/>
        </w:rPr>
        <w:t>);</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4B4F6A" w:rsidRPr="002E3DD5" w:rsidRDefault="002E3DD5">
      <w:pPr>
        <w:spacing w:after="0" w:line="264" w:lineRule="auto"/>
        <w:ind w:firstLine="600"/>
        <w:jc w:val="both"/>
        <w:rPr>
          <w:lang w:val="ru-RU"/>
        </w:rPr>
      </w:pPr>
      <w:proofErr w:type="spellStart"/>
      <w:r w:rsidRPr="002E3DD5">
        <w:rPr>
          <w:rFonts w:ascii="Times New Roman" w:hAnsi="Times New Roman"/>
          <w:color w:val="000000"/>
          <w:sz w:val="28"/>
          <w:lang w:val="ru-RU"/>
        </w:rPr>
        <w:t>сформированность</w:t>
      </w:r>
      <w:proofErr w:type="spellEnd"/>
      <w:r w:rsidRPr="002E3DD5">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B4F6A" w:rsidRPr="002E3DD5" w:rsidRDefault="002E3DD5">
      <w:pPr>
        <w:spacing w:after="0" w:line="264" w:lineRule="auto"/>
        <w:ind w:firstLine="600"/>
        <w:jc w:val="both"/>
        <w:rPr>
          <w:lang w:val="ru-RU"/>
        </w:rPr>
      </w:pPr>
      <w:r w:rsidRPr="002E3DD5">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4B4F6A" w:rsidRPr="002E3DD5" w:rsidRDefault="004B4F6A">
      <w:pPr>
        <w:rPr>
          <w:lang w:val="ru-RU"/>
        </w:rPr>
        <w:sectPr w:rsidR="004B4F6A" w:rsidRPr="002E3DD5">
          <w:pgSz w:w="11906" w:h="16383"/>
          <w:pgMar w:top="1134" w:right="850" w:bottom="1134" w:left="1701" w:header="720" w:footer="720" w:gutter="0"/>
          <w:cols w:space="720"/>
        </w:sectPr>
      </w:pPr>
    </w:p>
    <w:p w:rsidR="004B4F6A" w:rsidRDefault="002E3DD5">
      <w:pPr>
        <w:spacing w:after="0"/>
        <w:ind w:left="120"/>
      </w:pPr>
      <w:bookmarkStart w:id="5" w:name="block-25193636"/>
      <w:bookmarkEnd w:id="4"/>
      <w:r w:rsidRPr="002E3DD5">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4B4F6A" w:rsidRDefault="002E3DD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4B4F6A">
        <w:trPr>
          <w:trHeight w:val="144"/>
          <w:tblCellSpacing w:w="20" w:type="nil"/>
        </w:trPr>
        <w:tc>
          <w:tcPr>
            <w:tcW w:w="529" w:type="dxa"/>
            <w:vMerge w:val="restart"/>
            <w:tcMar>
              <w:top w:w="50" w:type="dxa"/>
              <w:left w:w="100" w:type="dxa"/>
            </w:tcMar>
            <w:vAlign w:val="center"/>
          </w:tcPr>
          <w:p w:rsidR="004B4F6A" w:rsidRDefault="002E3DD5">
            <w:pPr>
              <w:spacing w:after="0"/>
              <w:ind w:left="135"/>
            </w:pPr>
            <w:r>
              <w:rPr>
                <w:rFonts w:ascii="Times New Roman" w:hAnsi="Times New Roman"/>
                <w:b/>
                <w:color w:val="000000"/>
                <w:sz w:val="24"/>
              </w:rPr>
              <w:t xml:space="preserve">№ п/п </w:t>
            </w:r>
          </w:p>
          <w:p w:rsidR="004B4F6A" w:rsidRDefault="004B4F6A">
            <w:pPr>
              <w:spacing w:after="0"/>
              <w:ind w:left="135"/>
            </w:pPr>
          </w:p>
        </w:tc>
        <w:tc>
          <w:tcPr>
            <w:tcW w:w="2464" w:type="dxa"/>
            <w:vMerge w:val="restart"/>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B4F6A" w:rsidRDefault="004B4F6A">
            <w:pPr>
              <w:spacing w:after="0"/>
              <w:ind w:left="135"/>
            </w:pPr>
          </w:p>
        </w:tc>
        <w:tc>
          <w:tcPr>
            <w:tcW w:w="0" w:type="auto"/>
            <w:gridSpan w:val="3"/>
            <w:tcMar>
              <w:top w:w="50" w:type="dxa"/>
              <w:left w:w="100" w:type="dxa"/>
            </w:tcMar>
            <w:vAlign w:val="center"/>
          </w:tcPr>
          <w:p w:rsidR="004B4F6A" w:rsidRDefault="002E3DD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B4F6A" w:rsidRDefault="004B4F6A">
            <w:pPr>
              <w:spacing w:after="0"/>
              <w:ind w:left="135"/>
            </w:pPr>
          </w:p>
        </w:tc>
      </w:tr>
      <w:tr w:rsidR="004B4F6A">
        <w:trPr>
          <w:trHeight w:val="144"/>
          <w:tblCellSpacing w:w="20" w:type="nil"/>
        </w:trPr>
        <w:tc>
          <w:tcPr>
            <w:tcW w:w="0" w:type="auto"/>
            <w:vMerge/>
            <w:tcBorders>
              <w:top w:val="nil"/>
            </w:tcBorders>
            <w:tcMar>
              <w:top w:w="50" w:type="dxa"/>
              <w:left w:w="100" w:type="dxa"/>
            </w:tcMar>
          </w:tcPr>
          <w:p w:rsidR="004B4F6A" w:rsidRDefault="004B4F6A"/>
        </w:tc>
        <w:tc>
          <w:tcPr>
            <w:tcW w:w="0" w:type="auto"/>
            <w:vMerge/>
            <w:tcBorders>
              <w:top w:val="nil"/>
            </w:tcBorders>
            <w:tcMar>
              <w:top w:w="50" w:type="dxa"/>
              <w:left w:w="100" w:type="dxa"/>
            </w:tcMar>
          </w:tcPr>
          <w:p w:rsidR="004B4F6A" w:rsidRDefault="004B4F6A"/>
        </w:tc>
        <w:tc>
          <w:tcPr>
            <w:tcW w:w="1028" w:type="dxa"/>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B4F6A" w:rsidRDefault="004B4F6A">
            <w:pPr>
              <w:spacing w:after="0"/>
              <w:ind w:left="135"/>
            </w:pPr>
          </w:p>
        </w:tc>
        <w:tc>
          <w:tcPr>
            <w:tcW w:w="1759" w:type="dxa"/>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B4F6A" w:rsidRDefault="004B4F6A">
            <w:pPr>
              <w:spacing w:after="0"/>
              <w:ind w:left="135"/>
            </w:pPr>
          </w:p>
        </w:tc>
        <w:tc>
          <w:tcPr>
            <w:tcW w:w="1841" w:type="dxa"/>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B4F6A" w:rsidRDefault="004B4F6A">
            <w:pPr>
              <w:spacing w:after="0"/>
              <w:ind w:left="135"/>
            </w:pPr>
          </w:p>
        </w:tc>
        <w:tc>
          <w:tcPr>
            <w:tcW w:w="0" w:type="auto"/>
            <w:vMerge/>
            <w:tcBorders>
              <w:top w:val="nil"/>
            </w:tcBorders>
            <w:tcMar>
              <w:top w:w="50" w:type="dxa"/>
              <w:left w:w="100" w:type="dxa"/>
            </w:tcMar>
          </w:tcPr>
          <w:p w:rsidR="004B4F6A" w:rsidRDefault="004B4F6A"/>
        </w:tc>
      </w:tr>
      <w:tr w:rsidR="004B4F6A" w:rsidRPr="00B67EFB">
        <w:trPr>
          <w:trHeight w:val="144"/>
          <w:tblCellSpacing w:w="20" w:type="nil"/>
        </w:trPr>
        <w:tc>
          <w:tcPr>
            <w:tcW w:w="0" w:type="auto"/>
            <w:gridSpan w:val="6"/>
            <w:tcMar>
              <w:top w:w="50" w:type="dxa"/>
              <w:left w:w="100" w:type="dxa"/>
            </w:tcMar>
            <w:vAlign w:val="center"/>
          </w:tcPr>
          <w:p w:rsidR="004B4F6A" w:rsidRPr="002E3DD5" w:rsidRDefault="002E3DD5">
            <w:pPr>
              <w:spacing w:after="0"/>
              <w:ind w:left="135"/>
              <w:rPr>
                <w:lang w:val="ru-RU"/>
              </w:rPr>
            </w:pPr>
            <w:r w:rsidRPr="002E3DD5">
              <w:rPr>
                <w:rFonts w:ascii="Times New Roman" w:hAnsi="Times New Roman"/>
                <w:b/>
                <w:color w:val="000000"/>
                <w:sz w:val="24"/>
                <w:lang w:val="ru-RU"/>
              </w:rPr>
              <w:t>Раздел 1.</w:t>
            </w:r>
            <w:r w:rsidRPr="002E3DD5">
              <w:rPr>
                <w:rFonts w:ascii="Times New Roman" w:hAnsi="Times New Roman"/>
                <w:color w:val="000000"/>
                <w:sz w:val="24"/>
                <w:lang w:val="ru-RU"/>
              </w:rPr>
              <w:t xml:space="preserve"> </w:t>
            </w:r>
            <w:r w:rsidRPr="002E3DD5">
              <w:rPr>
                <w:rFonts w:ascii="Times New Roman" w:hAnsi="Times New Roman"/>
                <w:b/>
                <w:color w:val="000000"/>
                <w:sz w:val="24"/>
                <w:lang w:val="ru-RU"/>
              </w:rPr>
              <w:t>Теоретические основы органической химии</w:t>
            </w:r>
          </w:p>
        </w:tc>
      </w:tr>
      <w:tr w:rsidR="004B4F6A">
        <w:trPr>
          <w:trHeight w:val="144"/>
          <w:tblCellSpacing w:w="20" w:type="nil"/>
        </w:trPr>
        <w:tc>
          <w:tcPr>
            <w:tcW w:w="529" w:type="dxa"/>
            <w:tcMar>
              <w:top w:w="50" w:type="dxa"/>
              <w:left w:w="100" w:type="dxa"/>
            </w:tcMar>
            <w:vAlign w:val="center"/>
          </w:tcPr>
          <w:p w:rsidR="004B4F6A" w:rsidRDefault="002E3DD5">
            <w:pPr>
              <w:spacing w:after="0"/>
            </w:pPr>
            <w:r>
              <w:rPr>
                <w:rFonts w:ascii="Times New Roman" w:hAnsi="Times New Roman"/>
                <w:color w:val="000000"/>
                <w:sz w:val="24"/>
              </w:rPr>
              <w:t>1.1</w:t>
            </w:r>
          </w:p>
        </w:tc>
        <w:tc>
          <w:tcPr>
            <w:tcW w:w="2464" w:type="dxa"/>
            <w:tcMar>
              <w:top w:w="50" w:type="dxa"/>
              <w:left w:w="100" w:type="dxa"/>
            </w:tcMar>
            <w:vAlign w:val="center"/>
          </w:tcPr>
          <w:p w:rsidR="004B4F6A" w:rsidRPr="002E3DD5" w:rsidRDefault="002E3DD5">
            <w:pPr>
              <w:spacing w:after="0"/>
              <w:ind w:left="135"/>
              <w:rPr>
                <w:lang w:val="ru-RU"/>
              </w:rPr>
            </w:pPr>
            <w:r w:rsidRPr="002E3DD5">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4B4F6A"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4B4F6A" w:rsidRDefault="004B4F6A">
            <w:pPr>
              <w:spacing w:after="0"/>
              <w:ind w:left="135"/>
              <w:jc w:val="center"/>
            </w:pPr>
          </w:p>
        </w:tc>
        <w:tc>
          <w:tcPr>
            <w:tcW w:w="1841" w:type="dxa"/>
            <w:tcMar>
              <w:top w:w="50" w:type="dxa"/>
              <w:left w:w="100" w:type="dxa"/>
            </w:tcMar>
            <w:vAlign w:val="center"/>
          </w:tcPr>
          <w:p w:rsidR="004B4F6A" w:rsidRDefault="004B4F6A">
            <w:pPr>
              <w:spacing w:after="0"/>
              <w:ind w:left="135"/>
              <w:jc w:val="center"/>
            </w:pPr>
          </w:p>
        </w:tc>
        <w:tc>
          <w:tcPr>
            <w:tcW w:w="2789" w:type="dxa"/>
            <w:tcMar>
              <w:top w:w="50" w:type="dxa"/>
              <w:left w:w="100" w:type="dxa"/>
            </w:tcMar>
            <w:vAlign w:val="center"/>
          </w:tcPr>
          <w:p w:rsidR="004B4F6A" w:rsidRDefault="004B4F6A">
            <w:pPr>
              <w:spacing w:after="0"/>
              <w:ind w:left="135"/>
            </w:pPr>
          </w:p>
        </w:tc>
      </w:tr>
      <w:tr w:rsidR="004B4F6A">
        <w:trPr>
          <w:trHeight w:val="144"/>
          <w:tblCellSpacing w:w="20" w:type="nil"/>
        </w:trPr>
        <w:tc>
          <w:tcPr>
            <w:tcW w:w="0" w:type="auto"/>
            <w:gridSpan w:val="2"/>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B4F6A" w:rsidRDefault="004B4F6A"/>
        </w:tc>
      </w:tr>
      <w:tr w:rsidR="004B4F6A">
        <w:trPr>
          <w:trHeight w:val="144"/>
          <w:tblCellSpacing w:w="20" w:type="nil"/>
        </w:trPr>
        <w:tc>
          <w:tcPr>
            <w:tcW w:w="0" w:type="auto"/>
            <w:gridSpan w:val="6"/>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4B4F6A">
        <w:trPr>
          <w:trHeight w:val="144"/>
          <w:tblCellSpacing w:w="20" w:type="nil"/>
        </w:trPr>
        <w:tc>
          <w:tcPr>
            <w:tcW w:w="529" w:type="dxa"/>
            <w:tcMar>
              <w:top w:w="50" w:type="dxa"/>
              <w:left w:w="100" w:type="dxa"/>
            </w:tcMar>
            <w:vAlign w:val="center"/>
          </w:tcPr>
          <w:p w:rsidR="004B4F6A" w:rsidRDefault="002E3DD5">
            <w:pPr>
              <w:spacing w:after="0"/>
            </w:pPr>
            <w:r>
              <w:rPr>
                <w:rFonts w:ascii="Times New Roman" w:hAnsi="Times New Roman"/>
                <w:color w:val="000000"/>
                <w:sz w:val="24"/>
              </w:rPr>
              <w:t>2.1</w:t>
            </w:r>
          </w:p>
        </w:tc>
        <w:tc>
          <w:tcPr>
            <w:tcW w:w="2464" w:type="dxa"/>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B4F6A" w:rsidRDefault="004B4F6A">
            <w:pPr>
              <w:spacing w:after="0"/>
              <w:ind w:left="135"/>
              <w:jc w:val="center"/>
            </w:pPr>
          </w:p>
        </w:tc>
        <w:tc>
          <w:tcPr>
            <w:tcW w:w="1841" w:type="dxa"/>
            <w:tcMar>
              <w:top w:w="50" w:type="dxa"/>
              <w:left w:w="100" w:type="dxa"/>
            </w:tcMar>
            <w:vAlign w:val="center"/>
          </w:tcPr>
          <w:p w:rsidR="004B4F6A" w:rsidRDefault="004B4F6A">
            <w:pPr>
              <w:spacing w:after="0"/>
              <w:ind w:left="135"/>
              <w:jc w:val="center"/>
            </w:pPr>
          </w:p>
        </w:tc>
        <w:tc>
          <w:tcPr>
            <w:tcW w:w="2789" w:type="dxa"/>
            <w:tcMar>
              <w:top w:w="50" w:type="dxa"/>
              <w:left w:w="100" w:type="dxa"/>
            </w:tcMar>
            <w:vAlign w:val="center"/>
          </w:tcPr>
          <w:p w:rsidR="004B4F6A" w:rsidRDefault="004B4F6A">
            <w:pPr>
              <w:spacing w:after="0"/>
              <w:ind w:left="135"/>
            </w:pPr>
          </w:p>
        </w:tc>
      </w:tr>
      <w:tr w:rsidR="004B4F6A">
        <w:trPr>
          <w:trHeight w:val="144"/>
          <w:tblCellSpacing w:w="20" w:type="nil"/>
        </w:trPr>
        <w:tc>
          <w:tcPr>
            <w:tcW w:w="529" w:type="dxa"/>
            <w:tcMar>
              <w:top w:w="50" w:type="dxa"/>
              <w:left w:w="100" w:type="dxa"/>
            </w:tcMar>
            <w:vAlign w:val="center"/>
          </w:tcPr>
          <w:p w:rsidR="004B4F6A" w:rsidRDefault="002E3DD5">
            <w:pPr>
              <w:spacing w:after="0"/>
            </w:pPr>
            <w:r>
              <w:rPr>
                <w:rFonts w:ascii="Times New Roman" w:hAnsi="Times New Roman"/>
                <w:color w:val="000000"/>
                <w:sz w:val="24"/>
              </w:rPr>
              <w:t>2.2</w:t>
            </w:r>
          </w:p>
        </w:tc>
        <w:tc>
          <w:tcPr>
            <w:tcW w:w="2464" w:type="dxa"/>
            <w:tcMar>
              <w:top w:w="50" w:type="dxa"/>
              <w:left w:w="100" w:type="dxa"/>
            </w:tcMar>
            <w:vAlign w:val="center"/>
          </w:tcPr>
          <w:p w:rsidR="004B4F6A" w:rsidRPr="002E3DD5" w:rsidRDefault="002E3DD5">
            <w:pPr>
              <w:spacing w:after="0"/>
              <w:ind w:left="135"/>
              <w:rPr>
                <w:lang w:val="ru-RU"/>
              </w:rPr>
            </w:pPr>
            <w:r w:rsidRPr="002E3DD5">
              <w:rPr>
                <w:rFonts w:ascii="Times New Roman" w:hAnsi="Times New Roman"/>
                <w:color w:val="000000"/>
                <w:sz w:val="24"/>
                <w:lang w:val="ru-RU"/>
              </w:rPr>
              <w:t xml:space="preserve">Непредельные углеводороды: </w:t>
            </w:r>
            <w:proofErr w:type="spellStart"/>
            <w:r w:rsidRPr="002E3DD5">
              <w:rPr>
                <w:rFonts w:ascii="Times New Roman" w:hAnsi="Times New Roman"/>
                <w:color w:val="000000"/>
                <w:sz w:val="24"/>
                <w:lang w:val="ru-RU"/>
              </w:rPr>
              <w:t>алкены</w:t>
            </w:r>
            <w:proofErr w:type="spellEnd"/>
            <w:r w:rsidRPr="002E3DD5">
              <w:rPr>
                <w:rFonts w:ascii="Times New Roman" w:hAnsi="Times New Roman"/>
                <w:color w:val="000000"/>
                <w:sz w:val="24"/>
                <w:lang w:val="ru-RU"/>
              </w:rPr>
              <w:t xml:space="preserve">, </w:t>
            </w:r>
            <w:proofErr w:type="spellStart"/>
            <w:r w:rsidRPr="002E3DD5">
              <w:rPr>
                <w:rFonts w:ascii="Times New Roman" w:hAnsi="Times New Roman"/>
                <w:color w:val="000000"/>
                <w:sz w:val="24"/>
                <w:lang w:val="ru-RU"/>
              </w:rPr>
              <w:t>алкадиены</w:t>
            </w:r>
            <w:proofErr w:type="spellEnd"/>
            <w:r w:rsidRPr="002E3DD5">
              <w:rPr>
                <w:rFonts w:ascii="Times New Roman" w:hAnsi="Times New Roman"/>
                <w:color w:val="000000"/>
                <w:sz w:val="24"/>
                <w:lang w:val="ru-RU"/>
              </w:rPr>
              <w:t xml:space="preserve">, </w:t>
            </w:r>
            <w:proofErr w:type="spellStart"/>
            <w:r w:rsidRPr="002E3DD5">
              <w:rPr>
                <w:rFonts w:ascii="Times New Roman" w:hAnsi="Times New Roman"/>
                <w:color w:val="000000"/>
                <w:sz w:val="24"/>
                <w:lang w:val="ru-RU"/>
              </w:rPr>
              <w:t>алкины</w:t>
            </w:r>
            <w:proofErr w:type="spellEnd"/>
          </w:p>
        </w:tc>
        <w:tc>
          <w:tcPr>
            <w:tcW w:w="1028" w:type="dxa"/>
            <w:tcMar>
              <w:top w:w="50" w:type="dxa"/>
              <w:left w:w="100" w:type="dxa"/>
            </w:tcMar>
            <w:vAlign w:val="center"/>
          </w:tcPr>
          <w:p w:rsidR="004B4F6A"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4B4F6A" w:rsidRDefault="004B4F6A">
            <w:pPr>
              <w:spacing w:after="0"/>
              <w:ind w:left="135"/>
              <w:jc w:val="center"/>
            </w:pPr>
          </w:p>
        </w:tc>
        <w:tc>
          <w:tcPr>
            <w:tcW w:w="1841"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4B4F6A" w:rsidRDefault="004B4F6A">
            <w:pPr>
              <w:spacing w:after="0"/>
              <w:ind w:left="135"/>
            </w:pPr>
          </w:p>
        </w:tc>
      </w:tr>
      <w:tr w:rsidR="004B4F6A">
        <w:trPr>
          <w:trHeight w:val="144"/>
          <w:tblCellSpacing w:w="20" w:type="nil"/>
        </w:trPr>
        <w:tc>
          <w:tcPr>
            <w:tcW w:w="529" w:type="dxa"/>
            <w:tcMar>
              <w:top w:w="50" w:type="dxa"/>
              <w:left w:w="100" w:type="dxa"/>
            </w:tcMar>
            <w:vAlign w:val="center"/>
          </w:tcPr>
          <w:p w:rsidR="004B4F6A" w:rsidRDefault="002E3DD5">
            <w:pPr>
              <w:spacing w:after="0"/>
            </w:pPr>
            <w:r>
              <w:rPr>
                <w:rFonts w:ascii="Times New Roman" w:hAnsi="Times New Roman"/>
                <w:color w:val="000000"/>
                <w:sz w:val="24"/>
              </w:rPr>
              <w:t>2.3</w:t>
            </w:r>
          </w:p>
        </w:tc>
        <w:tc>
          <w:tcPr>
            <w:tcW w:w="2464" w:type="dxa"/>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B4F6A" w:rsidRDefault="004B4F6A">
            <w:pPr>
              <w:spacing w:after="0"/>
              <w:ind w:left="135"/>
              <w:jc w:val="center"/>
            </w:pPr>
          </w:p>
        </w:tc>
        <w:tc>
          <w:tcPr>
            <w:tcW w:w="1841" w:type="dxa"/>
            <w:tcMar>
              <w:top w:w="50" w:type="dxa"/>
              <w:left w:w="100" w:type="dxa"/>
            </w:tcMar>
            <w:vAlign w:val="center"/>
          </w:tcPr>
          <w:p w:rsidR="004B4F6A" w:rsidRDefault="004B4F6A">
            <w:pPr>
              <w:spacing w:after="0"/>
              <w:ind w:left="135"/>
              <w:jc w:val="center"/>
            </w:pPr>
          </w:p>
        </w:tc>
        <w:tc>
          <w:tcPr>
            <w:tcW w:w="2789" w:type="dxa"/>
            <w:tcMar>
              <w:top w:w="50" w:type="dxa"/>
              <w:left w:w="100" w:type="dxa"/>
            </w:tcMar>
            <w:vAlign w:val="center"/>
          </w:tcPr>
          <w:p w:rsidR="004B4F6A" w:rsidRDefault="004B4F6A">
            <w:pPr>
              <w:spacing w:after="0"/>
              <w:ind w:left="135"/>
            </w:pPr>
          </w:p>
        </w:tc>
      </w:tr>
      <w:tr w:rsidR="004B4F6A">
        <w:trPr>
          <w:trHeight w:val="144"/>
          <w:tblCellSpacing w:w="20" w:type="nil"/>
        </w:trPr>
        <w:tc>
          <w:tcPr>
            <w:tcW w:w="529" w:type="dxa"/>
            <w:tcMar>
              <w:top w:w="50" w:type="dxa"/>
              <w:left w:w="100" w:type="dxa"/>
            </w:tcMar>
            <w:vAlign w:val="center"/>
          </w:tcPr>
          <w:p w:rsidR="004B4F6A" w:rsidRDefault="002E3DD5">
            <w:pPr>
              <w:spacing w:after="0"/>
            </w:pPr>
            <w:r>
              <w:rPr>
                <w:rFonts w:ascii="Times New Roman" w:hAnsi="Times New Roman"/>
                <w:color w:val="000000"/>
                <w:sz w:val="24"/>
              </w:rPr>
              <w:t>2.4</w:t>
            </w:r>
          </w:p>
        </w:tc>
        <w:tc>
          <w:tcPr>
            <w:tcW w:w="2464" w:type="dxa"/>
            <w:tcMar>
              <w:top w:w="50" w:type="dxa"/>
              <w:left w:w="100" w:type="dxa"/>
            </w:tcMar>
            <w:vAlign w:val="center"/>
          </w:tcPr>
          <w:p w:rsidR="004B4F6A" w:rsidRPr="002E3DD5" w:rsidRDefault="002E3DD5">
            <w:pPr>
              <w:spacing w:after="0"/>
              <w:ind w:left="135"/>
              <w:rPr>
                <w:lang w:val="ru-RU"/>
              </w:rPr>
            </w:pPr>
            <w:r w:rsidRPr="002E3DD5">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4B4F6A"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4F6A" w:rsidRDefault="004B4F6A">
            <w:pPr>
              <w:spacing w:after="0"/>
              <w:ind w:left="135"/>
              <w:jc w:val="center"/>
            </w:pPr>
          </w:p>
        </w:tc>
        <w:tc>
          <w:tcPr>
            <w:tcW w:w="2789" w:type="dxa"/>
            <w:tcMar>
              <w:top w:w="50" w:type="dxa"/>
              <w:left w:w="100" w:type="dxa"/>
            </w:tcMar>
            <w:vAlign w:val="center"/>
          </w:tcPr>
          <w:p w:rsidR="004B4F6A" w:rsidRDefault="004B4F6A">
            <w:pPr>
              <w:spacing w:after="0"/>
              <w:ind w:left="135"/>
            </w:pPr>
          </w:p>
        </w:tc>
      </w:tr>
      <w:tr w:rsidR="004B4F6A">
        <w:trPr>
          <w:trHeight w:val="144"/>
          <w:tblCellSpacing w:w="20" w:type="nil"/>
        </w:trPr>
        <w:tc>
          <w:tcPr>
            <w:tcW w:w="0" w:type="auto"/>
            <w:gridSpan w:val="2"/>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B4F6A" w:rsidRDefault="004B4F6A"/>
        </w:tc>
      </w:tr>
      <w:tr w:rsidR="004B4F6A">
        <w:trPr>
          <w:trHeight w:val="144"/>
          <w:tblCellSpacing w:w="20" w:type="nil"/>
        </w:trPr>
        <w:tc>
          <w:tcPr>
            <w:tcW w:w="0" w:type="auto"/>
            <w:gridSpan w:val="6"/>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4B4F6A">
        <w:trPr>
          <w:trHeight w:val="144"/>
          <w:tblCellSpacing w:w="20" w:type="nil"/>
        </w:trPr>
        <w:tc>
          <w:tcPr>
            <w:tcW w:w="529" w:type="dxa"/>
            <w:tcMar>
              <w:top w:w="50" w:type="dxa"/>
              <w:left w:w="100" w:type="dxa"/>
            </w:tcMar>
            <w:vAlign w:val="center"/>
          </w:tcPr>
          <w:p w:rsidR="004B4F6A" w:rsidRDefault="002E3DD5">
            <w:pPr>
              <w:spacing w:after="0"/>
            </w:pPr>
            <w:r>
              <w:rPr>
                <w:rFonts w:ascii="Times New Roman" w:hAnsi="Times New Roman"/>
                <w:color w:val="000000"/>
                <w:sz w:val="24"/>
              </w:rPr>
              <w:t>3.1</w:t>
            </w:r>
          </w:p>
        </w:tc>
        <w:tc>
          <w:tcPr>
            <w:tcW w:w="2464" w:type="dxa"/>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4B4F6A" w:rsidRDefault="004B4F6A">
            <w:pPr>
              <w:spacing w:after="0"/>
              <w:ind w:left="135"/>
              <w:jc w:val="center"/>
            </w:pPr>
          </w:p>
        </w:tc>
        <w:tc>
          <w:tcPr>
            <w:tcW w:w="1841" w:type="dxa"/>
            <w:tcMar>
              <w:top w:w="50" w:type="dxa"/>
              <w:left w:w="100" w:type="dxa"/>
            </w:tcMar>
            <w:vAlign w:val="center"/>
          </w:tcPr>
          <w:p w:rsidR="004B4F6A" w:rsidRDefault="004B4F6A">
            <w:pPr>
              <w:spacing w:after="0"/>
              <w:ind w:left="135"/>
              <w:jc w:val="center"/>
            </w:pPr>
          </w:p>
        </w:tc>
        <w:tc>
          <w:tcPr>
            <w:tcW w:w="2789" w:type="dxa"/>
            <w:tcMar>
              <w:top w:w="50" w:type="dxa"/>
              <w:left w:w="100" w:type="dxa"/>
            </w:tcMar>
            <w:vAlign w:val="center"/>
          </w:tcPr>
          <w:p w:rsidR="004B4F6A" w:rsidRDefault="004B4F6A">
            <w:pPr>
              <w:spacing w:after="0"/>
              <w:ind w:left="135"/>
            </w:pPr>
          </w:p>
        </w:tc>
      </w:tr>
      <w:tr w:rsidR="004B4F6A">
        <w:trPr>
          <w:trHeight w:val="144"/>
          <w:tblCellSpacing w:w="20" w:type="nil"/>
        </w:trPr>
        <w:tc>
          <w:tcPr>
            <w:tcW w:w="529" w:type="dxa"/>
            <w:tcMar>
              <w:top w:w="50" w:type="dxa"/>
              <w:left w:w="100" w:type="dxa"/>
            </w:tcMar>
            <w:vAlign w:val="center"/>
          </w:tcPr>
          <w:p w:rsidR="004B4F6A" w:rsidRDefault="002E3DD5">
            <w:pPr>
              <w:spacing w:after="0"/>
            </w:pPr>
            <w:r>
              <w:rPr>
                <w:rFonts w:ascii="Times New Roman" w:hAnsi="Times New Roman"/>
                <w:color w:val="000000"/>
                <w:sz w:val="24"/>
              </w:rPr>
              <w:t>3.2</w:t>
            </w:r>
          </w:p>
        </w:tc>
        <w:tc>
          <w:tcPr>
            <w:tcW w:w="2464" w:type="dxa"/>
            <w:tcMar>
              <w:top w:w="50" w:type="dxa"/>
              <w:left w:w="100" w:type="dxa"/>
            </w:tcMar>
            <w:vAlign w:val="center"/>
          </w:tcPr>
          <w:p w:rsidR="004B4F6A" w:rsidRPr="002E3DD5" w:rsidRDefault="002E3DD5">
            <w:pPr>
              <w:spacing w:after="0"/>
              <w:ind w:left="135"/>
              <w:rPr>
                <w:lang w:val="ru-RU"/>
              </w:rPr>
            </w:pPr>
            <w:r w:rsidRPr="002E3DD5">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4B4F6A"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4B4F6A" w:rsidRDefault="004B4F6A">
            <w:pPr>
              <w:spacing w:after="0"/>
              <w:ind w:left="135"/>
              <w:jc w:val="center"/>
            </w:pPr>
          </w:p>
        </w:tc>
        <w:tc>
          <w:tcPr>
            <w:tcW w:w="1841"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4B4F6A" w:rsidRDefault="004B4F6A">
            <w:pPr>
              <w:spacing w:after="0"/>
              <w:ind w:left="135"/>
            </w:pPr>
          </w:p>
        </w:tc>
      </w:tr>
      <w:tr w:rsidR="004B4F6A">
        <w:trPr>
          <w:trHeight w:val="144"/>
          <w:tblCellSpacing w:w="20" w:type="nil"/>
        </w:trPr>
        <w:tc>
          <w:tcPr>
            <w:tcW w:w="529" w:type="dxa"/>
            <w:tcMar>
              <w:top w:w="50" w:type="dxa"/>
              <w:left w:w="100" w:type="dxa"/>
            </w:tcMar>
            <w:vAlign w:val="center"/>
          </w:tcPr>
          <w:p w:rsidR="004B4F6A" w:rsidRDefault="002E3DD5">
            <w:pPr>
              <w:spacing w:after="0"/>
            </w:pPr>
            <w:r>
              <w:rPr>
                <w:rFonts w:ascii="Times New Roman" w:hAnsi="Times New Roman"/>
                <w:color w:val="000000"/>
                <w:sz w:val="24"/>
              </w:rPr>
              <w:t>3.3</w:t>
            </w:r>
          </w:p>
        </w:tc>
        <w:tc>
          <w:tcPr>
            <w:tcW w:w="2464" w:type="dxa"/>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B4F6A" w:rsidRDefault="004B4F6A">
            <w:pPr>
              <w:spacing w:after="0"/>
              <w:ind w:left="135"/>
              <w:jc w:val="center"/>
            </w:pPr>
          </w:p>
        </w:tc>
        <w:tc>
          <w:tcPr>
            <w:tcW w:w="2789" w:type="dxa"/>
            <w:tcMar>
              <w:top w:w="50" w:type="dxa"/>
              <w:left w:w="100" w:type="dxa"/>
            </w:tcMar>
            <w:vAlign w:val="center"/>
          </w:tcPr>
          <w:p w:rsidR="004B4F6A" w:rsidRDefault="004B4F6A">
            <w:pPr>
              <w:spacing w:after="0"/>
              <w:ind w:left="135"/>
            </w:pPr>
          </w:p>
        </w:tc>
      </w:tr>
      <w:tr w:rsidR="004B4F6A">
        <w:trPr>
          <w:trHeight w:val="144"/>
          <w:tblCellSpacing w:w="20" w:type="nil"/>
        </w:trPr>
        <w:tc>
          <w:tcPr>
            <w:tcW w:w="0" w:type="auto"/>
            <w:gridSpan w:val="2"/>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4B4F6A" w:rsidRDefault="004B4F6A"/>
        </w:tc>
      </w:tr>
      <w:tr w:rsidR="004B4F6A">
        <w:trPr>
          <w:trHeight w:val="144"/>
          <w:tblCellSpacing w:w="20" w:type="nil"/>
        </w:trPr>
        <w:tc>
          <w:tcPr>
            <w:tcW w:w="0" w:type="auto"/>
            <w:gridSpan w:val="6"/>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4B4F6A">
        <w:trPr>
          <w:trHeight w:val="144"/>
          <w:tblCellSpacing w:w="20" w:type="nil"/>
        </w:trPr>
        <w:tc>
          <w:tcPr>
            <w:tcW w:w="529" w:type="dxa"/>
            <w:tcMar>
              <w:top w:w="50" w:type="dxa"/>
              <w:left w:w="100" w:type="dxa"/>
            </w:tcMar>
            <w:vAlign w:val="center"/>
          </w:tcPr>
          <w:p w:rsidR="004B4F6A" w:rsidRDefault="002E3DD5">
            <w:pPr>
              <w:spacing w:after="0"/>
            </w:pPr>
            <w:r>
              <w:rPr>
                <w:rFonts w:ascii="Times New Roman" w:hAnsi="Times New Roman"/>
                <w:color w:val="000000"/>
                <w:sz w:val="24"/>
              </w:rPr>
              <w:t>4.1</w:t>
            </w:r>
          </w:p>
        </w:tc>
        <w:tc>
          <w:tcPr>
            <w:tcW w:w="2464" w:type="dxa"/>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4B4F6A" w:rsidRDefault="004B4F6A">
            <w:pPr>
              <w:spacing w:after="0"/>
              <w:ind w:left="135"/>
              <w:jc w:val="center"/>
            </w:pPr>
          </w:p>
        </w:tc>
        <w:tc>
          <w:tcPr>
            <w:tcW w:w="1841" w:type="dxa"/>
            <w:tcMar>
              <w:top w:w="50" w:type="dxa"/>
              <w:left w:w="100" w:type="dxa"/>
            </w:tcMar>
            <w:vAlign w:val="center"/>
          </w:tcPr>
          <w:p w:rsidR="004B4F6A" w:rsidRDefault="004B4F6A">
            <w:pPr>
              <w:spacing w:after="0"/>
              <w:ind w:left="135"/>
              <w:jc w:val="center"/>
            </w:pPr>
          </w:p>
        </w:tc>
        <w:tc>
          <w:tcPr>
            <w:tcW w:w="2789" w:type="dxa"/>
            <w:tcMar>
              <w:top w:w="50" w:type="dxa"/>
              <w:left w:w="100" w:type="dxa"/>
            </w:tcMar>
            <w:vAlign w:val="center"/>
          </w:tcPr>
          <w:p w:rsidR="004B4F6A" w:rsidRDefault="004B4F6A">
            <w:pPr>
              <w:spacing w:after="0"/>
              <w:ind w:left="135"/>
            </w:pPr>
          </w:p>
        </w:tc>
      </w:tr>
      <w:tr w:rsidR="004B4F6A">
        <w:trPr>
          <w:trHeight w:val="144"/>
          <w:tblCellSpacing w:w="20" w:type="nil"/>
        </w:trPr>
        <w:tc>
          <w:tcPr>
            <w:tcW w:w="0" w:type="auto"/>
            <w:gridSpan w:val="2"/>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4B4F6A" w:rsidRDefault="004B4F6A"/>
        </w:tc>
      </w:tr>
      <w:tr w:rsidR="004B4F6A">
        <w:trPr>
          <w:trHeight w:val="144"/>
          <w:tblCellSpacing w:w="20" w:type="nil"/>
        </w:trPr>
        <w:tc>
          <w:tcPr>
            <w:tcW w:w="0" w:type="auto"/>
            <w:gridSpan w:val="6"/>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4B4F6A">
        <w:trPr>
          <w:trHeight w:val="144"/>
          <w:tblCellSpacing w:w="20" w:type="nil"/>
        </w:trPr>
        <w:tc>
          <w:tcPr>
            <w:tcW w:w="529" w:type="dxa"/>
            <w:tcMar>
              <w:top w:w="50" w:type="dxa"/>
              <w:left w:w="100" w:type="dxa"/>
            </w:tcMar>
            <w:vAlign w:val="center"/>
          </w:tcPr>
          <w:p w:rsidR="004B4F6A" w:rsidRDefault="002E3DD5">
            <w:pPr>
              <w:spacing w:after="0"/>
            </w:pPr>
            <w:r>
              <w:rPr>
                <w:rFonts w:ascii="Times New Roman" w:hAnsi="Times New Roman"/>
                <w:color w:val="000000"/>
                <w:sz w:val="24"/>
              </w:rPr>
              <w:t>5.1</w:t>
            </w:r>
          </w:p>
        </w:tc>
        <w:tc>
          <w:tcPr>
            <w:tcW w:w="2464" w:type="dxa"/>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4B4F6A" w:rsidRDefault="004B4F6A">
            <w:pPr>
              <w:spacing w:after="0"/>
              <w:ind w:left="135"/>
              <w:jc w:val="center"/>
            </w:pPr>
          </w:p>
        </w:tc>
        <w:tc>
          <w:tcPr>
            <w:tcW w:w="1841" w:type="dxa"/>
            <w:tcMar>
              <w:top w:w="50" w:type="dxa"/>
              <w:left w:w="100" w:type="dxa"/>
            </w:tcMar>
            <w:vAlign w:val="center"/>
          </w:tcPr>
          <w:p w:rsidR="004B4F6A" w:rsidRDefault="004B4F6A">
            <w:pPr>
              <w:spacing w:after="0"/>
              <w:ind w:left="135"/>
              <w:jc w:val="center"/>
            </w:pPr>
          </w:p>
        </w:tc>
        <w:tc>
          <w:tcPr>
            <w:tcW w:w="2789" w:type="dxa"/>
            <w:tcMar>
              <w:top w:w="50" w:type="dxa"/>
              <w:left w:w="100" w:type="dxa"/>
            </w:tcMar>
            <w:vAlign w:val="center"/>
          </w:tcPr>
          <w:p w:rsidR="004B4F6A" w:rsidRDefault="004B4F6A">
            <w:pPr>
              <w:spacing w:after="0"/>
              <w:ind w:left="135"/>
            </w:pPr>
          </w:p>
        </w:tc>
      </w:tr>
      <w:tr w:rsidR="004B4F6A">
        <w:trPr>
          <w:trHeight w:val="144"/>
          <w:tblCellSpacing w:w="20" w:type="nil"/>
        </w:trPr>
        <w:tc>
          <w:tcPr>
            <w:tcW w:w="0" w:type="auto"/>
            <w:gridSpan w:val="2"/>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B4F6A" w:rsidRDefault="004B4F6A"/>
        </w:tc>
      </w:tr>
      <w:tr w:rsidR="004B4F6A">
        <w:trPr>
          <w:trHeight w:val="144"/>
          <w:tblCellSpacing w:w="20" w:type="nil"/>
        </w:trPr>
        <w:tc>
          <w:tcPr>
            <w:tcW w:w="0" w:type="auto"/>
            <w:gridSpan w:val="2"/>
            <w:tcMar>
              <w:top w:w="50" w:type="dxa"/>
              <w:left w:w="100" w:type="dxa"/>
            </w:tcMar>
            <w:vAlign w:val="center"/>
          </w:tcPr>
          <w:p w:rsidR="004B4F6A" w:rsidRPr="002E3DD5" w:rsidRDefault="002E3DD5">
            <w:pPr>
              <w:spacing w:after="0"/>
              <w:ind w:left="135"/>
              <w:rPr>
                <w:lang w:val="ru-RU"/>
              </w:rPr>
            </w:pPr>
            <w:r w:rsidRPr="002E3DD5">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4B4F6A"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4B4F6A" w:rsidRDefault="004B4F6A"/>
        </w:tc>
      </w:tr>
    </w:tbl>
    <w:p w:rsidR="004B4F6A" w:rsidRDefault="004B4F6A">
      <w:pPr>
        <w:sectPr w:rsidR="004B4F6A">
          <w:pgSz w:w="16383" w:h="11906" w:orient="landscape"/>
          <w:pgMar w:top="1134" w:right="850" w:bottom="1134" w:left="1701" w:header="720" w:footer="720" w:gutter="0"/>
          <w:cols w:space="720"/>
        </w:sectPr>
      </w:pPr>
    </w:p>
    <w:p w:rsidR="004B4F6A" w:rsidRDefault="002E3DD5">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4B4F6A">
        <w:trPr>
          <w:trHeight w:val="144"/>
          <w:tblCellSpacing w:w="20" w:type="nil"/>
        </w:trPr>
        <w:tc>
          <w:tcPr>
            <w:tcW w:w="520" w:type="dxa"/>
            <w:vMerge w:val="restart"/>
            <w:tcMar>
              <w:top w:w="50" w:type="dxa"/>
              <w:left w:w="100" w:type="dxa"/>
            </w:tcMar>
            <w:vAlign w:val="center"/>
          </w:tcPr>
          <w:p w:rsidR="004B4F6A" w:rsidRDefault="002E3DD5">
            <w:pPr>
              <w:spacing w:after="0"/>
              <w:ind w:left="135"/>
            </w:pPr>
            <w:r>
              <w:rPr>
                <w:rFonts w:ascii="Times New Roman" w:hAnsi="Times New Roman"/>
                <w:b/>
                <w:color w:val="000000"/>
                <w:sz w:val="24"/>
              </w:rPr>
              <w:t xml:space="preserve">№ п/п </w:t>
            </w:r>
          </w:p>
          <w:p w:rsidR="004B4F6A" w:rsidRDefault="004B4F6A">
            <w:pPr>
              <w:spacing w:after="0"/>
              <w:ind w:left="135"/>
            </w:pPr>
          </w:p>
        </w:tc>
        <w:tc>
          <w:tcPr>
            <w:tcW w:w="2640" w:type="dxa"/>
            <w:vMerge w:val="restart"/>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B4F6A" w:rsidRDefault="004B4F6A">
            <w:pPr>
              <w:spacing w:after="0"/>
              <w:ind w:left="135"/>
            </w:pPr>
          </w:p>
        </w:tc>
        <w:tc>
          <w:tcPr>
            <w:tcW w:w="0" w:type="auto"/>
            <w:gridSpan w:val="3"/>
            <w:tcMar>
              <w:top w:w="50" w:type="dxa"/>
              <w:left w:w="100" w:type="dxa"/>
            </w:tcMar>
            <w:vAlign w:val="center"/>
          </w:tcPr>
          <w:p w:rsidR="004B4F6A" w:rsidRDefault="002E3DD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B4F6A" w:rsidRDefault="004B4F6A">
            <w:pPr>
              <w:spacing w:after="0"/>
              <w:ind w:left="135"/>
            </w:pPr>
          </w:p>
        </w:tc>
      </w:tr>
      <w:tr w:rsidR="004B4F6A">
        <w:trPr>
          <w:trHeight w:val="144"/>
          <w:tblCellSpacing w:w="20" w:type="nil"/>
        </w:trPr>
        <w:tc>
          <w:tcPr>
            <w:tcW w:w="0" w:type="auto"/>
            <w:vMerge/>
            <w:tcBorders>
              <w:top w:val="nil"/>
            </w:tcBorders>
            <w:tcMar>
              <w:top w:w="50" w:type="dxa"/>
              <w:left w:w="100" w:type="dxa"/>
            </w:tcMar>
          </w:tcPr>
          <w:p w:rsidR="004B4F6A" w:rsidRDefault="004B4F6A"/>
        </w:tc>
        <w:tc>
          <w:tcPr>
            <w:tcW w:w="0" w:type="auto"/>
            <w:vMerge/>
            <w:tcBorders>
              <w:top w:val="nil"/>
            </w:tcBorders>
            <w:tcMar>
              <w:top w:w="50" w:type="dxa"/>
              <w:left w:w="100" w:type="dxa"/>
            </w:tcMar>
          </w:tcPr>
          <w:p w:rsidR="004B4F6A" w:rsidRDefault="004B4F6A"/>
        </w:tc>
        <w:tc>
          <w:tcPr>
            <w:tcW w:w="1011" w:type="dxa"/>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B4F6A" w:rsidRDefault="004B4F6A">
            <w:pPr>
              <w:spacing w:after="0"/>
              <w:ind w:left="135"/>
            </w:pPr>
          </w:p>
        </w:tc>
        <w:tc>
          <w:tcPr>
            <w:tcW w:w="1738" w:type="dxa"/>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B4F6A" w:rsidRDefault="004B4F6A">
            <w:pPr>
              <w:spacing w:after="0"/>
              <w:ind w:left="135"/>
            </w:pPr>
          </w:p>
        </w:tc>
        <w:tc>
          <w:tcPr>
            <w:tcW w:w="1823" w:type="dxa"/>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B4F6A" w:rsidRDefault="004B4F6A">
            <w:pPr>
              <w:spacing w:after="0"/>
              <w:ind w:left="135"/>
            </w:pPr>
          </w:p>
        </w:tc>
        <w:tc>
          <w:tcPr>
            <w:tcW w:w="0" w:type="auto"/>
            <w:vMerge/>
            <w:tcBorders>
              <w:top w:val="nil"/>
            </w:tcBorders>
            <w:tcMar>
              <w:top w:w="50" w:type="dxa"/>
              <w:left w:w="100" w:type="dxa"/>
            </w:tcMar>
          </w:tcPr>
          <w:p w:rsidR="004B4F6A" w:rsidRDefault="004B4F6A"/>
        </w:tc>
      </w:tr>
      <w:tr w:rsidR="004B4F6A">
        <w:trPr>
          <w:trHeight w:val="144"/>
          <w:tblCellSpacing w:w="20" w:type="nil"/>
        </w:trPr>
        <w:tc>
          <w:tcPr>
            <w:tcW w:w="0" w:type="auto"/>
            <w:gridSpan w:val="6"/>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4B4F6A">
        <w:trPr>
          <w:trHeight w:val="144"/>
          <w:tblCellSpacing w:w="20" w:type="nil"/>
        </w:trPr>
        <w:tc>
          <w:tcPr>
            <w:tcW w:w="520" w:type="dxa"/>
            <w:tcMar>
              <w:top w:w="50" w:type="dxa"/>
              <w:left w:w="100" w:type="dxa"/>
            </w:tcMar>
            <w:vAlign w:val="center"/>
          </w:tcPr>
          <w:p w:rsidR="004B4F6A" w:rsidRDefault="002E3DD5">
            <w:pPr>
              <w:spacing w:after="0"/>
            </w:pPr>
            <w:r>
              <w:rPr>
                <w:rFonts w:ascii="Times New Roman" w:hAnsi="Times New Roman"/>
                <w:color w:val="000000"/>
                <w:sz w:val="24"/>
              </w:rPr>
              <w:t>1.1</w:t>
            </w:r>
          </w:p>
        </w:tc>
        <w:tc>
          <w:tcPr>
            <w:tcW w:w="2640" w:type="dxa"/>
            <w:tcMar>
              <w:top w:w="50" w:type="dxa"/>
              <w:left w:w="100" w:type="dxa"/>
            </w:tcMar>
            <w:vAlign w:val="center"/>
          </w:tcPr>
          <w:p w:rsidR="004B4F6A" w:rsidRPr="002E3DD5" w:rsidRDefault="002E3DD5">
            <w:pPr>
              <w:spacing w:after="0"/>
              <w:ind w:left="135"/>
              <w:rPr>
                <w:lang w:val="ru-RU"/>
              </w:rPr>
            </w:pPr>
            <w:r w:rsidRPr="002E3DD5">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4B4F6A"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4B4F6A" w:rsidRDefault="004B4F6A">
            <w:pPr>
              <w:spacing w:after="0"/>
              <w:ind w:left="135"/>
              <w:jc w:val="center"/>
            </w:pPr>
          </w:p>
        </w:tc>
        <w:tc>
          <w:tcPr>
            <w:tcW w:w="1823" w:type="dxa"/>
            <w:tcMar>
              <w:top w:w="50" w:type="dxa"/>
              <w:left w:w="100" w:type="dxa"/>
            </w:tcMar>
            <w:vAlign w:val="center"/>
          </w:tcPr>
          <w:p w:rsidR="004B4F6A" w:rsidRDefault="004B4F6A">
            <w:pPr>
              <w:spacing w:after="0"/>
              <w:ind w:left="135"/>
              <w:jc w:val="center"/>
            </w:pPr>
          </w:p>
        </w:tc>
        <w:tc>
          <w:tcPr>
            <w:tcW w:w="2741" w:type="dxa"/>
            <w:tcMar>
              <w:top w:w="50" w:type="dxa"/>
              <w:left w:w="100" w:type="dxa"/>
            </w:tcMar>
            <w:vAlign w:val="center"/>
          </w:tcPr>
          <w:p w:rsidR="004B4F6A" w:rsidRDefault="004B4F6A">
            <w:pPr>
              <w:spacing w:after="0"/>
              <w:ind w:left="135"/>
            </w:pPr>
          </w:p>
        </w:tc>
      </w:tr>
      <w:tr w:rsidR="004B4F6A">
        <w:trPr>
          <w:trHeight w:val="144"/>
          <w:tblCellSpacing w:w="20" w:type="nil"/>
        </w:trPr>
        <w:tc>
          <w:tcPr>
            <w:tcW w:w="520" w:type="dxa"/>
            <w:tcMar>
              <w:top w:w="50" w:type="dxa"/>
              <w:left w:w="100" w:type="dxa"/>
            </w:tcMar>
            <w:vAlign w:val="center"/>
          </w:tcPr>
          <w:p w:rsidR="004B4F6A" w:rsidRDefault="002E3DD5">
            <w:pPr>
              <w:spacing w:after="0"/>
            </w:pPr>
            <w:r>
              <w:rPr>
                <w:rFonts w:ascii="Times New Roman" w:hAnsi="Times New Roman"/>
                <w:color w:val="000000"/>
                <w:sz w:val="24"/>
              </w:rPr>
              <w:t>1.2</w:t>
            </w:r>
          </w:p>
        </w:tc>
        <w:tc>
          <w:tcPr>
            <w:tcW w:w="2640" w:type="dxa"/>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B4F6A" w:rsidRDefault="004B4F6A">
            <w:pPr>
              <w:spacing w:after="0"/>
              <w:ind w:left="135"/>
              <w:jc w:val="center"/>
            </w:pPr>
          </w:p>
        </w:tc>
        <w:tc>
          <w:tcPr>
            <w:tcW w:w="1823" w:type="dxa"/>
            <w:tcMar>
              <w:top w:w="50" w:type="dxa"/>
              <w:left w:w="100" w:type="dxa"/>
            </w:tcMar>
            <w:vAlign w:val="center"/>
          </w:tcPr>
          <w:p w:rsidR="004B4F6A" w:rsidRDefault="004B4F6A">
            <w:pPr>
              <w:spacing w:after="0"/>
              <w:ind w:left="135"/>
              <w:jc w:val="center"/>
            </w:pPr>
          </w:p>
        </w:tc>
        <w:tc>
          <w:tcPr>
            <w:tcW w:w="2741" w:type="dxa"/>
            <w:tcMar>
              <w:top w:w="50" w:type="dxa"/>
              <w:left w:w="100" w:type="dxa"/>
            </w:tcMar>
            <w:vAlign w:val="center"/>
          </w:tcPr>
          <w:p w:rsidR="004B4F6A" w:rsidRDefault="004B4F6A">
            <w:pPr>
              <w:spacing w:after="0"/>
              <w:ind w:left="135"/>
            </w:pPr>
          </w:p>
        </w:tc>
      </w:tr>
      <w:tr w:rsidR="004B4F6A">
        <w:trPr>
          <w:trHeight w:val="144"/>
          <w:tblCellSpacing w:w="20" w:type="nil"/>
        </w:trPr>
        <w:tc>
          <w:tcPr>
            <w:tcW w:w="520" w:type="dxa"/>
            <w:tcMar>
              <w:top w:w="50" w:type="dxa"/>
              <w:left w:w="100" w:type="dxa"/>
            </w:tcMar>
            <w:vAlign w:val="center"/>
          </w:tcPr>
          <w:p w:rsidR="004B4F6A" w:rsidRDefault="002E3DD5">
            <w:pPr>
              <w:spacing w:after="0"/>
            </w:pPr>
            <w:r>
              <w:rPr>
                <w:rFonts w:ascii="Times New Roman" w:hAnsi="Times New Roman"/>
                <w:color w:val="000000"/>
                <w:sz w:val="24"/>
              </w:rPr>
              <w:t>1.3</w:t>
            </w:r>
          </w:p>
        </w:tc>
        <w:tc>
          <w:tcPr>
            <w:tcW w:w="2640" w:type="dxa"/>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B4F6A" w:rsidRDefault="004B4F6A">
            <w:pPr>
              <w:spacing w:after="0"/>
              <w:ind w:left="135"/>
            </w:pPr>
          </w:p>
        </w:tc>
      </w:tr>
      <w:tr w:rsidR="004B4F6A">
        <w:trPr>
          <w:trHeight w:val="144"/>
          <w:tblCellSpacing w:w="20" w:type="nil"/>
        </w:trPr>
        <w:tc>
          <w:tcPr>
            <w:tcW w:w="0" w:type="auto"/>
            <w:gridSpan w:val="2"/>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4B4F6A" w:rsidRDefault="004B4F6A"/>
        </w:tc>
        <w:tc>
          <w:tcPr>
            <w:tcW w:w="1823" w:type="dxa"/>
            <w:tcMar>
              <w:top w:w="50" w:type="dxa"/>
              <w:left w:w="100" w:type="dxa"/>
            </w:tcMar>
            <w:vAlign w:val="center"/>
          </w:tcPr>
          <w:p w:rsidR="004B4F6A" w:rsidRDefault="004B4F6A"/>
        </w:tc>
        <w:tc>
          <w:tcPr>
            <w:tcW w:w="2741" w:type="dxa"/>
            <w:tcMar>
              <w:top w:w="50" w:type="dxa"/>
              <w:left w:w="100" w:type="dxa"/>
            </w:tcMar>
            <w:vAlign w:val="center"/>
          </w:tcPr>
          <w:p w:rsidR="004B4F6A" w:rsidRDefault="004B4F6A">
            <w:pPr>
              <w:spacing w:after="0"/>
              <w:ind w:left="135"/>
            </w:pPr>
          </w:p>
        </w:tc>
      </w:tr>
      <w:tr w:rsidR="004B4F6A">
        <w:trPr>
          <w:trHeight w:val="144"/>
          <w:tblCellSpacing w:w="20" w:type="nil"/>
        </w:trPr>
        <w:tc>
          <w:tcPr>
            <w:tcW w:w="0" w:type="auto"/>
            <w:gridSpan w:val="6"/>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4B4F6A">
        <w:trPr>
          <w:trHeight w:val="144"/>
          <w:tblCellSpacing w:w="20" w:type="nil"/>
        </w:trPr>
        <w:tc>
          <w:tcPr>
            <w:tcW w:w="520" w:type="dxa"/>
            <w:tcMar>
              <w:top w:w="50" w:type="dxa"/>
              <w:left w:w="100" w:type="dxa"/>
            </w:tcMar>
            <w:vAlign w:val="center"/>
          </w:tcPr>
          <w:p w:rsidR="004B4F6A" w:rsidRDefault="002E3DD5">
            <w:pPr>
              <w:spacing w:after="0"/>
            </w:pPr>
            <w:r>
              <w:rPr>
                <w:rFonts w:ascii="Times New Roman" w:hAnsi="Times New Roman"/>
                <w:color w:val="000000"/>
                <w:sz w:val="24"/>
              </w:rPr>
              <w:t>2.1</w:t>
            </w:r>
          </w:p>
        </w:tc>
        <w:tc>
          <w:tcPr>
            <w:tcW w:w="2640" w:type="dxa"/>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4B4F6A" w:rsidRDefault="004B4F6A">
            <w:pPr>
              <w:spacing w:after="0"/>
              <w:ind w:left="135"/>
              <w:jc w:val="center"/>
            </w:pPr>
          </w:p>
        </w:tc>
        <w:tc>
          <w:tcPr>
            <w:tcW w:w="1823"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B4F6A" w:rsidRDefault="004B4F6A">
            <w:pPr>
              <w:spacing w:after="0"/>
              <w:ind w:left="135"/>
            </w:pPr>
          </w:p>
        </w:tc>
      </w:tr>
      <w:tr w:rsidR="004B4F6A">
        <w:trPr>
          <w:trHeight w:val="144"/>
          <w:tblCellSpacing w:w="20" w:type="nil"/>
        </w:trPr>
        <w:tc>
          <w:tcPr>
            <w:tcW w:w="520" w:type="dxa"/>
            <w:tcMar>
              <w:top w:w="50" w:type="dxa"/>
              <w:left w:w="100" w:type="dxa"/>
            </w:tcMar>
            <w:vAlign w:val="center"/>
          </w:tcPr>
          <w:p w:rsidR="004B4F6A" w:rsidRDefault="002E3DD5">
            <w:pPr>
              <w:spacing w:after="0"/>
            </w:pPr>
            <w:r>
              <w:rPr>
                <w:rFonts w:ascii="Times New Roman" w:hAnsi="Times New Roman"/>
                <w:color w:val="000000"/>
                <w:sz w:val="24"/>
              </w:rPr>
              <w:t>2.2</w:t>
            </w:r>
          </w:p>
        </w:tc>
        <w:tc>
          <w:tcPr>
            <w:tcW w:w="2640" w:type="dxa"/>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B4F6A" w:rsidRDefault="004B4F6A">
            <w:pPr>
              <w:spacing w:after="0"/>
              <w:ind w:left="135"/>
            </w:pPr>
          </w:p>
        </w:tc>
      </w:tr>
      <w:tr w:rsidR="004B4F6A">
        <w:trPr>
          <w:trHeight w:val="144"/>
          <w:tblCellSpacing w:w="20" w:type="nil"/>
        </w:trPr>
        <w:tc>
          <w:tcPr>
            <w:tcW w:w="520" w:type="dxa"/>
            <w:tcMar>
              <w:top w:w="50" w:type="dxa"/>
              <w:left w:w="100" w:type="dxa"/>
            </w:tcMar>
            <w:vAlign w:val="center"/>
          </w:tcPr>
          <w:p w:rsidR="004B4F6A" w:rsidRDefault="002E3DD5">
            <w:pPr>
              <w:spacing w:after="0"/>
            </w:pPr>
            <w:r>
              <w:rPr>
                <w:rFonts w:ascii="Times New Roman" w:hAnsi="Times New Roman"/>
                <w:color w:val="000000"/>
                <w:sz w:val="24"/>
              </w:rPr>
              <w:t>2.3</w:t>
            </w:r>
          </w:p>
        </w:tc>
        <w:tc>
          <w:tcPr>
            <w:tcW w:w="2640" w:type="dxa"/>
            <w:tcMar>
              <w:top w:w="50" w:type="dxa"/>
              <w:left w:w="100" w:type="dxa"/>
            </w:tcMar>
            <w:vAlign w:val="center"/>
          </w:tcPr>
          <w:p w:rsidR="004B4F6A" w:rsidRPr="002E3DD5" w:rsidRDefault="002E3DD5">
            <w:pPr>
              <w:spacing w:after="0"/>
              <w:ind w:left="135"/>
              <w:rPr>
                <w:lang w:val="ru-RU"/>
              </w:rPr>
            </w:pPr>
            <w:r w:rsidRPr="002E3DD5">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4B4F6A"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4B4F6A" w:rsidRDefault="004B4F6A">
            <w:pPr>
              <w:spacing w:after="0"/>
              <w:ind w:left="135"/>
              <w:jc w:val="center"/>
            </w:pPr>
          </w:p>
        </w:tc>
        <w:tc>
          <w:tcPr>
            <w:tcW w:w="1823" w:type="dxa"/>
            <w:tcMar>
              <w:top w:w="50" w:type="dxa"/>
              <w:left w:w="100" w:type="dxa"/>
            </w:tcMar>
            <w:vAlign w:val="center"/>
          </w:tcPr>
          <w:p w:rsidR="004B4F6A" w:rsidRDefault="004B4F6A">
            <w:pPr>
              <w:spacing w:after="0"/>
              <w:ind w:left="135"/>
              <w:jc w:val="center"/>
            </w:pPr>
          </w:p>
        </w:tc>
        <w:tc>
          <w:tcPr>
            <w:tcW w:w="2741" w:type="dxa"/>
            <w:tcMar>
              <w:top w:w="50" w:type="dxa"/>
              <w:left w:w="100" w:type="dxa"/>
            </w:tcMar>
            <w:vAlign w:val="center"/>
          </w:tcPr>
          <w:p w:rsidR="004B4F6A" w:rsidRDefault="004B4F6A">
            <w:pPr>
              <w:spacing w:after="0"/>
              <w:ind w:left="135"/>
            </w:pPr>
          </w:p>
        </w:tc>
      </w:tr>
      <w:tr w:rsidR="004B4F6A">
        <w:trPr>
          <w:trHeight w:val="144"/>
          <w:tblCellSpacing w:w="20" w:type="nil"/>
        </w:trPr>
        <w:tc>
          <w:tcPr>
            <w:tcW w:w="0" w:type="auto"/>
            <w:gridSpan w:val="2"/>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4B4F6A" w:rsidRDefault="004B4F6A"/>
        </w:tc>
        <w:tc>
          <w:tcPr>
            <w:tcW w:w="1823" w:type="dxa"/>
            <w:tcMar>
              <w:top w:w="50" w:type="dxa"/>
              <w:left w:w="100" w:type="dxa"/>
            </w:tcMar>
            <w:vAlign w:val="center"/>
          </w:tcPr>
          <w:p w:rsidR="004B4F6A" w:rsidRDefault="004B4F6A"/>
        </w:tc>
        <w:tc>
          <w:tcPr>
            <w:tcW w:w="2741" w:type="dxa"/>
            <w:tcMar>
              <w:top w:w="50" w:type="dxa"/>
              <w:left w:w="100" w:type="dxa"/>
            </w:tcMar>
            <w:vAlign w:val="center"/>
          </w:tcPr>
          <w:p w:rsidR="004B4F6A" w:rsidRDefault="004B4F6A">
            <w:pPr>
              <w:spacing w:after="0"/>
              <w:ind w:left="135"/>
            </w:pPr>
          </w:p>
        </w:tc>
      </w:tr>
      <w:tr w:rsidR="004B4F6A">
        <w:trPr>
          <w:trHeight w:val="144"/>
          <w:tblCellSpacing w:w="20" w:type="nil"/>
        </w:trPr>
        <w:tc>
          <w:tcPr>
            <w:tcW w:w="0" w:type="auto"/>
            <w:gridSpan w:val="6"/>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4B4F6A">
        <w:trPr>
          <w:trHeight w:val="144"/>
          <w:tblCellSpacing w:w="20" w:type="nil"/>
        </w:trPr>
        <w:tc>
          <w:tcPr>
            <w:tcW w:w="520" w:type="dxa"/>
            <w:tcMar>
              <w:top w:w="50" w:type="dxa"/>
              <w:left w:w="100" w:type="dxa"/>
            </w:tcMar>
            <w:vAlign w:val="center"/>
          </w:tcPr>
          <w:p w:rsidR="004B4F6A" w:rsidRDefault="002E3DD5">
            <w:pPr>
              <w:spacing w:after="0"/>
            </w:pPr>
            <w:r>
              <w:rPr>
                <w:rFonts w:ascii="Times New Roman" w:hAnsi="Times New Roman"/>
                <w:color w:val="000000"/>
                <w:sz w:val="24"/>
              </w:rPr>
              <w:t>3.1</w:t>
            </w:r>
          </w:p>
        </w:tc>
        <w:tc>
          <w:tcPr>
            <w:tcW w:w="2640" w:type="dxa"/>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B4F6A" w:rsidRDefault="004B4F6A">
            <w:pPr>
              <w:spacing w:after="0"/>
              <w:ind w:left="135"/>
              <w:jc w:val="center"/>
            </w:pPr>
          </w:p>
        </w:tc>
        <w:tc>
          <w:tcPr>
            <w:tcW w:w="1823" w:type="dxa"/>
            <w:tcMar>
              <w:top w:w="50" w:type="dxa"/>
              <w:left w:w="100" w:type="dxa"/>
            </w:tcMar>
            <w:vAlign w:val="center"/>
          </w:tcPr>
          <w:p w:rsidR="004B4F6A" w:rsidRDefault="004B4F6A">
            <w:pPr>
              <w:spacing w:after="0"/>
              <w:ind w:left="135"/>
              <w:jc w:val="center"/>
            </w:pPr>
          </w:p>
        </w:tc>
        <w:tc>
          <w:tcPr>
            <w:tcW w:w="2741" w:type="dxa"/>
            <w:tcMar>
              <w:top w:w="50" w:type="dxa"/>
              <w:left w:w="100" w:type="dxa"/>
            </w:tcMar>
            <w:vAlign w:val="center"/>
          </w:tcPr>
          <w:p w:rsidR="004B4F6A" w:rsidRDefault="004B4F6A">
            <w:pPr>
              <w:spacing w:after="0"/>
              <w:ind w:left="135"/>
            </w:pPr>
          </w:p>
        </w:tc>
      </w:tr>
      <w:tr w:rsidR="004B4F6A">
        <w:trPr>
          <w:trHeight w:val="144"/>
          <w:tblCellSpacing w:w="20" w:type="nil"/>
        </w:trPr>
        <w:tc>
          <w:tcPr>
            <w:tcW w:w="0" w:type="auto"/>
            <w:gridSpan w:val="2"/>
            <w:tcMar>
              <w:top w:w="50" w:type="dxa"/>
              <w:left w:w="100" w:type="dxa"/>
            </w:tcMar>
            <w:vAlign w:val="center"/>
          </w:tcPr>
          <w:p w:rsidR="004B4F6A" w:rsidRDefault="002E3DD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B4F6A" w:rsidRDefault="004B4F6A"/>
        </w:tc>
      </w:tr>
      <w:tr w:rsidR="004B4F6A">
        <w:trPr>
          <w:trHeight w:val="144"/>
          <w:tblCellSpacing w:w="20" w:type="nil"/>
        </w:trPr>
        <w:tc>
          <w:tcPr>
            <w:tcW w:w="0" w:type="auto"/>
            <w:gridSpan w:val="2"/>
            <w:tcMar>
              <w:top w:w="50" w:type="dxa"/>
              <w:left w:w="100" w:type="dxa"/>
            </w:tcMar>
            <w:vAlign w:val="center"/>
          </w:tcPr>
          <w:p w:rsidR="004B4F6A" w:rsidRPr="002E3DD5" w:rsidRDefault="002E3DD5">
            <w:pPr>
              <w:spacing w:after="0"/>
              <w:ind w:left="135"/>
              <w:rPr>
                <w:lang w:val="ru-RU"/>
              </w:rPr>
            </w:pPr>
            <w:r w:rsidRPr="002E3DD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4B4F6A"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4B4F6A" w:rsidRDefault="004B4F6A"/>
        </w:tc>
      </w:tr>
    </w:tbl>
    <w:p w:rsidR="004B4F6A" w:rsidRDefault="004B4F6A">
      <w:pPr>
        <w:sectPr w:rsidR="004B4F6A">
          <w:pgSz w:w="16383" w:h="11906" w:orient="landscape"/>
          <w:pgMar w:top="1134" w:right="850" w:bottom="1134" w:left="1701" w:header="720" w:footer="720" w:gutter="0"/>
          <w:cols w:space="720"/>
        </w:sectPr>
      </w:pPr>
    </w:p>
    <w:p w:rsidR="004B4F6A" w:rsidRDefault="004B4F6A">
      <w:pPr>
        <w:sectPr w:rsidR="004B4F6A">
          <w:pgSz w:w="16383" w:h="11906" w:orient="landscape"/>
          <w:pgMar w:top="1134" w:right="850" w:bottom="1134" w:left="1701" w:header="720" w:footer="720" w:gutter="0"/>
          <w:cols w:space="720"/>
        </w:sectPr>
      </w:pPr>
    </w:p>
    <w:p w:rsidR="004B4F6A" w:rsidRDefault="002E3DD5">
      <w:pPr>
        <w:spacing w:after="0"/>
        <w:ind w:left="120"/>
      </w:pPr>
      <w:bookmarkStart w:id="6" w:name="block-25193637"/>
      <w:bookmarkEnd w:id="5"/>
      <w:r>
        <w:rPr>
          <w:rFonts w:ascii="Times New Roman" w:hAnsi="Times New Roman"/>
          <w:b/>
          <w:color w:val="000000"/>
          <w:sz w:val="28"/>
        </w:rPr>
        <w:t xml:space="preserve"> ПОУРОЧНОЕ ПЛАНИРОВАНИЕ </w:t>
      </w:r>
    </w:p>
    <w:p w:rsidR="004B4F6A" w:rsidRDefault="002E3DD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7"/>
        <w:gridCol w:w="4013"/>
        <w:gridCol w:w="985"/>
        <w:gridCol w:w="1841"/>
        <w:gridCol w:w="1910"/>
        <w:gridCol w:w="1110"/>
        <w:gridCol w:w="1111"/>
        <w:gridCol w:w="2363"/>
      </w:tblGrid>
      <w:tr w:rsidR="004B4F6A" w:rsidTr="002E3DD5">
        <w:trPr>
          <w:trHeight w:val="144"/>
          <w:tblCellSpacing w:w="20" w:type="nil"/>
        </w:trPr>
        <w:tc>
          <w:tcPr>
            <w:tcW w:w="707" w:type="dxa"/>
            <w:vMerge w:val="restart"/>
            <w:tcMar>
              <w:top w:w="50" w:type="dxa"/>
              <w:left w:w="100" w:type="dxa"/>
            </w:tcMar>
            <w:vAlign w:val="center"/>
          </w:tcPr>
          <w:p w:rsidR="004B4F6A" w:rsidRDefault="002E3DD5">
            <w:pPr>
              <w:spacing w:after="0"/>
              <w:ind w:left="135"/>
            </w:pPr>
            <w:r>
              <w:rPr>
                <w:rFonts w:ascii="Times New Roman" w:hAnsi="Times New Roman"/>
                <w:b/>
                <w:color w:val="000000"/>
                <w:sz w:val="24"/>
              </w:rPr>
              <w:t xml:space="preserve">№ п/п </w:t>
            </w:r>
          </w:p>
          <w:p w:rsidR="004B4F6A" w:rsidRDefault="004B4F6A">
            <w:pPr>
              <w:spacing w:after="0"/>
              <w:ind w:left="135"/>
            </w:pPr>
          </w:p>
        </w:tc>
        <w:tc>
          <w:tcPr>
            <w:tcW w:w="4013" w:type="dxa"/>
            <w:vMerge w:val="restart"/>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B4F6A" w:rsidRDefault="004B4F6A">
            <w:pPr>
              <w:spacing w:after="0"/>
              <w:ind w:left="135"/>
            </w:pPr>
          </w:p>
        </w:tc>
        <w:tc>
          <w:tcPr>
            <w:tcW w:w="4736" w:type="dxa"/>
            <w:gridSpan w:val="3"/>
            <w:tcMar>
              <w:top w:w="50" w:type="dxa"/>
              <w:left w:w="100" w:type="dxa"/>
            </w:tcMar>
            <w:vAlign w:val="center"/>
          </w:tcPr>
          <w:p w:rsidR="004B4F6A" w:rsidRDefault="002E3DD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21" w:type="dxa"/>
            <w:gridSpan w:val="2"/>
            <w:tcMar>
              <w:top w:w="50" w:type="dxa"/>
              <w:left w:w="100" w:type="dxa"/>
            </w:tcMar>
            <w:vAlign w:val="center"/>
          </w:tcPr>
          <w:p w:rsidR="004B4F6A" w:rsidRPr="002E3DD5" w:rsidRDefault="002E3DD5">
            <w:pPr>
              <w:spacing w:after="0"/>
              <w:ind w:left="135"/>
              <w:rPr>
                <w:lang w:val="ru-RU"/>
              </w:rPr>
            </w:pPr>
            <w:r>
              <w:rPr>
                <w:lang w:val="ru-RU"/>
              </w:rPr>
              <w:t>Дата</w:t>
            </w:r>
          </w:p>
          <w:p w:rsidR="004B4F6A" w:rsidRDefault="004B4F6A">
            <w:pPr>
              <w:spacing w:after="0"/>
              <w:ind w:left="135"/>
            </w:pPr>
          </w:p>
        </w:tc>
        <w:tc>
          <w:tcPr>
            <w:tcW w:w="2363" w:type="dxa"/>
            <w:tcMar>
              <w:top w:w="50" w:type="dxa"/>
              <w:left w:w="100" w:type="dxa"/>
            </w:tcMar>
            <w:vAlign w:val="center"/>
          </w:tcPr>
          <w:p w:rsidR="004B4F6A" w:rsidRDefault="002E3DD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B4F6A" w:rsidRDefault="004B4F6A">
            <w:pPr>
              <w:spacing w:after="0"/>
              <w:ind w:left="135"/>
            </w:pPr>
          </w:p>
        </w:tc>
      </w:tr>
      <w:tr w:rsidR="002E3DD5" w:rsidTr="002E3DD5">
        <w:trPr>
          <w:gridAfter w:val="1"/>
          <w:wAfter w:w="2363" w:type="dxa"/>
          <w:trHeight w:val="144"/>
          <w:tblCellSpacing w:w="20" w:type="nil"/>
        </w:trPr>
        <w:tc>
          <w:tcPr>
            <w:tcW w:w="707" w:type="dxa"/>
            <w:vMerge/>
            <w:tcBorders>
              <w:top w:val="nil"/>
            </w:tcBorders>
            <w:tcMar>
              <w:top w:w="50" w:type="dxa"/>
              <w:left w:w="100" w:type="dxa"/>
            </w:tcMar>
          </w:tcPr>
          <w:p w:rsidR="002E3DD5" w:rsidRDefault="002E3DD5"/>
        </w:tc>
        <w:tc>
          <w:tcPr>
            <w:tcW w:w="4013" w:type="dxa"/>
            <w:vMerge/>
            <w:tcBorders>
              <w:top w:val="nil"/>
            </w:tcBorders>
            <w:tcMar>
              <w:top w:w="50" w:type="dxa"/>
              <w:left w:w="100" w:type="dxa"/>
            </w:tcMar>
          </w:tcPr>
          <w:p w:rsidR="002E3DD5" w:rsidRDefault="002E3DD5"/>
        </w:tc>
        <w:tc>
          <w:tcPr>
            <w:tcW w:w="985" w:type="dxa"/>
            <w:tcMar>
              <w:top w:w="50" w:type="dxa"/>
              <w:left w:w="100" w:type="dxa"/>
            </w:tcMar>
            <w:vAlign w:val="center"/>
          </w:tcPr>
          <w:p w:rsidR="002E3DD5" w:rsidRDefault="002E3DD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E3DD5" w:rsidRDefault="002E3DD5">
            <w:pPr>
              <w:spacing w:after="0"/>
              <w:ind w:left="135"/>
            </w:pPr>
          </w:p>
        </w:tc>
        <w:tc>
          <w:tcPr>
            <w:tcW w:w="1841" w:type="dxa"/>
            <w:tcMar>
              <w:top w:w="50" w:type="dxa"/>
              <w:left w:w="100" w:type="dxa"/>
            </w:tcMar>
            <w:vAlign w:val="center"/>
          </w:tcPr>
          <w:p w:rsidR="002E3DD5" w:rsidRDefault="002E3DD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E3DD5" w:rsidRDefault="002E3DD5">
            <w:pPr>
              <w:spacing w:after="0"/>
              <w:ind w:left="135"/>
            </w:pPr>
          </w:p>
        </w:tc>
        <w:tc>
          <w:tcPr>
            <w:tcW w:w="1910" w:type="dxa"/>
            <w:tcMar>
              <w:top w:w="50" w:type="dxa"/>
              <w:left w:w="100" w:type="dxa"/>
            </w:tcMar>
            <w:vAlign w:val="center"/>
          </w:tcPr>
          <w:p w:rsidR="002E3DD5" w:rsidRDefault="002E3DD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E3DD5" w:rsidRDefault="002E3DD5">
            <w:pPr>
              <w:spacing w:after="0"/>
              <w:ind w:left="135"/>
            </w:pPr>
          </w:p>
        </w:tc>
        <w:tc>
          <w:tcPr>
            <w:tcW w:w="1110" w:type="dxa"/>
            <w:tcBorders>
              <w:top w:val="nil"/>
            </w:tcBorders>
            <w:tcMar>
              <w:top w:w="50" w:type="dxa"/>
              <w:left w:w="100" w:type="dxa"/>
            </w:tcMar>
          </w:tcPr>
          <w:p w:rsidR="002E3DD5" w:rsidRPr="002E3DD5" w:rsidRDefault="002E3DD5">
            <w:pPr>
              <w:rPr>
                <w:lang w:val="ru-RU"/>
              </w:rPr>
            </w:pPr>
            <w:r>
              <w:rPr>
                <w:lang w:val="ru-RU"/>
              </w:rPr>
              <w:t xml:space="preserve">План </w:t>
            </w:r>
          </w:p>
        </w:tc>
        <w:tc>
          <w:tcPr>
            <w:tcW w:w="1111" w:type="dxa"/>
            <w:tcBorders>
              <w:top w:val="nil"/>
            </w:tcBorders>
          </w:tcPr>
          <w:p w:rsidR="002E3DD5" w:rsidRPr="002E3DD5" w:rsidRDefault="002E3DD5">
            <w:pPr>
              <w:rPr>
                <w:lang w:val="ru-RU"/>
              </w:rPr>
            </w:pPr>
            <w:r>
              <w:rPr>
                <w:lang w:val="ru-RU"/>
              </w:rPr>
              <w:t>факт</w:t>
            </w: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1</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Предмет органической химии, её возникновение, развитие и значение</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4.09</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2</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11.09</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3</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18.09</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4</w:t>
            </w:r>
          </w:p>
        </w:tc>
        <w:tc>
          <w:tcPr>
            <w:tcW w:w="4013" w:type="dxa"/>
            <w:tcMar>
              <w:top w:w="50" w:type="dxa"/>
              <w:left w:w="100" w:type="dxa"/>
            </w:tcMar>
            <w:vAlign w:val="center"/>
          </w:tcPr>
          <w:p w:rsidR="002E3DD5" w:rsidRPr="002E3DD5" w:rsidRDefault="002E3DD5">
            <w:pPr>
              <w:spacing w:after="0"/>
              <w:ind w:left="135"/>
              <w:rPr>
                <w:lang w:val="ru-RU"/>
              </w:rPr>
            </w:pPr>
            <w:proofErr w:type="spellStart"/>
            <w:r w:rsidRPr="002E3DD5">
              <w:rPr>
                <w:rFonts w:ascii="Times New Roman" w:hAnsi="Times New Roman"/>
                <w:color w:val="000000"/>
                <w:sz w:val="24"/>
                <w:lang w:val="ru-RU"/>
              </w:rPr>
              <w:t>Алканы</w:t>
            </w:r>
            <w:proofErr w:type="spellEnd"/>
            <w:r w:rsidRPr="002E3DD5">
              <w:rPr>
                <w:rFonts w:ascii="Times New Roman" w:hAnsi="Times New Roman"/>
                <w:color w:val="000000"/>
                <w:sz w:val="24"/>
                <w:lang w:val="ru-RU"/>
              </w:rPr>
              <w:t>: состав и строение, гомологический ряд</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25.09</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5</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 xml:space="preserve">Метан и этан — простейшие представители </w:t>
            </w:r>
            <w:proofErr w:type="spellStart"/>
            <w:r w:rsidRPr="002E3DD5">
              <w:rPr>
                <w:rFonts w:ascii="Times New Roman" w:hAnsi="Times New Roman"/>
                <w:color w:val="000000"/>
                <w:sz w:val="24"/>
                <w:lang w:val="ru-RU"/>
              </w:rPr>
              <w:t>алканов</w:t>
            </w:r>
            <w:proofErr w:type="spellEnd"/>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2.10</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6</w:t>
            </w:r>
          </w:p>
        </w:tc>
        <w:tc>
          <w:tcPr>
            <w:tcW w:w="4013" w:type="dxa"/>
            <w:tcMar>
              <w:top w:w="50" w:type="dxa"/>
              <w:left w:w="100" w:type="dxa"/>
            </w:tcMar>
            <w:vAlign w:val="center"/>
          </w:tcPr>
          <w:p w:rsidR="002E3DD5" w:rsidRPr="002E3DD5" w:rsidRDefault="002E3DD5">
            <w:pPr>
              <w:spacing w:after="0"/>
              <w:ind w:left="135"/>
              <w:rPr>
                <w:lang w:val="ru-RU"/>
              </w:rPr>
            </w:pPr>
            <w:proofErr w:type="spellStart"/>
            <w:r w:rsidRPr="002E3DD5">
              <w:rPr>
                <w:rFonts w:ascii="Times New Roman" w:hAnsi="Times New Roman"/>
                <w:color w:val="000000"/>
                <w:sz w:val="24"/>
                <w:lang w:val="ru-RU"/>
              </w:rPr>
              <w:t>Алкены</w:t>
            </w:r>
            <w:proofErr w:type="spellEnd"/>
            <w:r w:rsidRPr="002E3DD5">
              <w:rPr>
                <w:rFonts w:ascii="Times New Roman" w:hAnsi="Times New Roman"/>
                <w:color w:val="000000"/>
                <w:sz w:val="24"/>
                <w:lang w:val="ru-RU"/>
              </w:rPr>
              <w:t>: состав и строение, свойства</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16.10</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7</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 xml:space="preserve">Этилен и пропилен — простейшие представители </w:t>
            </w:r>
            <w:proofErr w:type="spellStart"/>
            <w:r w:rsidRPr="002E3DD5">
              <w:rPr>
                <w:rFonts w:ascii="Times New Roman" w:hAnsi="Times New Roman"/>
                <w:color w:val="000000"/>
                <w:sz w:val="24"/>
                <w:lang w:val="ru-RU"/>
              </w:rPr>
              <w:t>алкенов</w:t>
            </w:r>
            <w:proofErr w:type="spellEnd"/>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23.10</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8</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Практическая работа № 1. «Получение этилена и изучение его свойств»</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2E3DD5" w:rsidRPr="002E3DD5" w:rsidRDefault="002E3DD5">
            <w:pPr>
              <w:spacing w:after="0"/>
              <w:ind w:left="135"/>
              <w:rPr>
                <w:lang w:val="ru-RU"/>
              </w:rPr>
            </w:pPr>
            <w:r>
              <w:rPr>
                <w:lang w:val="ru-RU"/>
              </w:rPr>
              <w:t>30.10</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9</w:t>
            </w:r>
          </w:p>
        </w:tc>
        <w:tc>
          <w:tcPr>
            <w:tcW w:w="4013" w:type="dxa"/>
            <w:tcMar>
              <w:top w:w="50" w:type="dxa"/>
              <w:left w:w="100" w:type="dxa"/>
            </w:tcMar>
            <w:vAlign w:val="center"/>
          </w:tcPr>
          <w:p w:rsidR="002E3DD5" w:rsidRPr="002E3DD5" w:rsidRDefault="002E3DD5">
            <w:pPr>
              <w:spacing w:after="0"/>
              <w:ind w:left="135"/>
              <w:rPr>
                <w:lang w:val="ru-RU"/>
              </w:rPr>
            </w:pPr>
            <w:proofErr w:type="spellStart"/>
            <w:r w:rsidRPr="002E3DD5">
              <w:rPr>
                <w:rFonts w:ascii="Times New Roman" w:hAnsi="Times New Roman"/>
                <w:color w:val="000000"/>
                <w:sz w:val="24"/>
                <w:lang w:val="ru-RU"/>
              </w:rPr>
              <w:t>Алкадиены</w:t>
            </w:r>
            <w:proofErr w:type="spellEnd"/>
            <w:r w:rsidRPr="002E3DD5">
              <w:rPr>
                <w:rFonts w:ascii="Times New Roman" w:hAnsi="Times New Roman"/>
                <w:color w:val="000000"/>
                <w:sz w:val="24"/>
                <w:lang w:val="ru-RU"/>
              </w:rPr>
              <w:t>. Бутадиен-1,3 и метилбутадиен-1,3. Получение синтетического каучука и резины</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6.11</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10</w:t>
            </w:r>
          </w:p>
        </w:tc>
        <w:tc>
          <w:tcPr>
            <w:tcW w:w="4013" w:type="dxa"/>
            <w:tcMar>
              <w:top w:w="50" w:type="dxa"/>
              <w:left w:w="100" w:type="dxa"/>
            </w:tcMar>
            <w:vAlign w:val="center"/>
          </w:tcPr>
          <w:p w:rsidR="002E3DD5" w:rsidRDefault="002E3DD5">
            <w:pPr>
              <w:spacing w:after="0"/>
              <w:ind w:left="135"/>
            </w:pPr>
            <w:proofErr w:type="spellStart"/>
            <w:r w:rsidRPr="002E3DD5">
              <w:rPr>
                <w:rFonts w:ascii="Times New Roman" w:hAnsi="Times New Roman"/>
                <w:color w:val="000000"/>
                <w:sz w:val="24"/>
                <w:lang w:val="ru-RU"/>
              </w:rPr>
              <w:t>Алкины</w:t>
            </w:r>
            <w:proofErr w:type="spellEnd"/>
            <w:r w:rsidRPr="002E3DD5">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985" w:type="dxa"/>
            <w:tcMar>
              <w:top w:w="50" w:type="dxa"/>
              <w:left w:w="100" w:type="dxa"/>
            </w:tcMar>
            <w:vAlign w:val="center"/>
          </w:tcPr>
          <w:p w:rsidR="002E3DD5" w:rsidRDefault="002E3DD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13.11</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11</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Вычисления по уравнению химической реакции</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27.11</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12</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 xml:space="preserve">Арены: бензол и толуол. Токсичность </w:t>
            </w:r>
            <w:proofErr w:type="spellStart"/>
            <w:r w:rsidRPr="002E3DD5">
              <w:rPr>
                <w:rFonts w:ascii="Times New Roman" w:hAnsi="Times New Roman"/>
                <w:color w:val="000000"/>
                <w:sz w:val="24"/>
                <w:lang w:val="ru-RU"/>
              </w:rPr>
              <w:t>аренов</w:t>
            </w:r>
            <w:proofErr w:type="spellEnd"/>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4.12</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13</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Генетическая связь углеводородов, принадлежащих к различным классам</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11.12</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14</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18.12</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15</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25.12</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16</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Контрольная работа по разделу «Углеводороды»</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8.01</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17</w:t>
            </w:r>
          </w:p>
        </w:tc>
        <w:tc>
          <w:tcPr>
            <w:tcW w:w="4013" w:type="dxa"/>
            <w:tcMar>
              <w:top w:w="50" w:type="dxa"/>
              <w:left w:w="100" w:type="dxa"/>
            </w:tcMar>
            <w:vAlign w:val="center"/>
          </w:tcPr>
          <w:p w:rsidR="002E3DD5" w:rsidRDefault="002E3DD5">
            <w:pPr>
              <w:spacing w:after="0"/>
              <w:ind w:left="135"/>
            </w:pPr>
            <w:r w:rsidRPr="002E3DD5">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985" w:type="dxa"/>
            <w:tcMar>
              <w:top w:w="50" w:type="dxa"/>
              <w:left w:w="100" w:type="dxa"/>
            </w:tcMar>
            <w:vAlign w:val="center"/>
          </w:tcPr>
          <w:p w:rsidR="002E3DD5" w:rsidRDefault="002E3DD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15.01</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18</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Многоатомные спирты: этиленгликоль и глицерин</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22.01</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19</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Фенол: строение молекулы, физические и химические свойства, применение</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29.01</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20</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Альдегиды: формальдегид и ацетальдегид. Ацетон</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5.02</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21</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Одноосновные предельные карбоновые кислоты: муравьиная и уксусная</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12.02</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22</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Практическая работа № 2. «Свойства раствора уксусной кислоты»</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2E3DD5" w:rsidRPr="002E3DD5" w:rsidRDefault="002E3DD5">
            <w:pPr>
              <w:spacing w:after="0"/>
              <w:ind w:left="135"/>
              <w:rPr>
                <w:lang w:val="ru-RU"/>
              </w:rPr>
            </w:pPr>
            <w:r>
              <w:rPr>
                <w:lang w:val="ru-RU"/>
              </w:rPr>
              <w:t>26.02</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23</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Стеариновая и олеиновая кислоты, как представители высших карбоновых кислот</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4.03</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24</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Мыла как соли высших карбоновых кислот, их моющее действие</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11.03</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25</w:t>
            </w:r>
          </w:p>
        </w:tc>
        <w:tc>
          <w:tcPr>
            <w:tcW w:w="4013" w:type="dxa"/>
            <w:tcMar>
              <w:top w:w="50" w:type="dxa"/>
              <w:left w:w="100" w:type="dxa"/>
            </w:tcMar>
            <w:vAlign w:val="center"/>
          </w:tcPr>
          <w:p w:rsidR="002E3DD5" w:rsidRDefault="002E3DD5">
            <w:pPr>
              <w:spacing w:after="0"/>
              <w:ind w:left="135"/>
            </w:pPr>
            <w:r w:rsidRPr="002E3DD5">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985" w:type="dxa"/>
            <w:tcMar>
              <w:top w:w="50" w:type="dxa"/>
              <w:left w:w="100" w:type="dxa"/>
            </w:tcMar>
            <w:vAlign w:val="center"/>
          </w:tcPr>
          <w:p w:rsidR="002E3DD5" w:rsidRDefault="002E3DD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18.03</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26</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Жиры: гидролиз, применение, биологическая роль жиров</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E3DD5" w:rsidRDefault="002E3DD5">
            <w:pPr>
              <w:spacing w:after="0"/>
              <w:ind w:left="135"/>
              <w:rPr>
                <w:lang w:val="ru-RU"/>
              </w:rPr>
            </w:pPr>
            <w:r>
              <w:rPr>
                <w:lang w:val="ru-RU"/>
              </w:rPr>
              <w:t>25.03</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27</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D53A5" w:rsidRDefault="002D53A5">
            <w:pPr>
              <w:spacing w:after="0"/>
              <w:ind w:left="135"/>
              <w:rPr>
                <w:lang w:val="ru-RU"/>
              </w:rPr>
            </w:pPr>
            <w:r>
              <w:rPr>
                <w:lang w:val="ru-RU"/>
              </w:rPr>
              <w:t>1.04</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28</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Крахмал и целлюлоза как природные полимеры</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D53A5" w:rsidRDefault="002D53A5">
            <w:pPr>
              <w:spacing w:after="0"/>
              <w:ind w:left="135"/>
              <w:rPr>
                <w:lang w:val="ru-RU"/>
              </w:rPr>
            </w:pPr>
            <w:r>
              <w:rPr>
                <w:lang w:val="ru-RU"/>
              </w:rPr>
              <w:t>15.04</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29</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Контрольная работа по разделу «Кислородсодержащие органические соединения»</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D53A5" w:rsidRDefault="002D53A5">
            <w:pPr>
              <w:spacing w:after="0"/>
              <w:ind w:left="135"/>
              <w:rPr>
                <w:lang w:val="ru-RU"/>
              </w:rPr>
            </w:pPr>
            <w:r>
              <w:rPr>
                <w:lang w:val="ru-RU"/>
              </w:rPr>
              <w:t>22.04</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30</w:t>
            </w:r>
          </w:p>
        </w:tc>
        <w:tc>
          <w:tcPr>
            <w:tcW w:w="4013" w:type="dxa"/>
            <w:tcMar>
              <w:top w:w="50" w:type="dxa"/>
              <w:left w:w="100" w:type="dxa"/>
            </w:tcMar>
            <w:vAlign w:val="center"/>
          </w:tcPr>
          <w:p w:rsidR="002E3DD5" w:rsidRDefault="002E3DD5">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985" w:type="dxa"/>
            <w:tcMar>
              <w:top w:w="50" w:type="dxa"/>
              <w:left w:w="100" w:type="dxa"/>
            </w:tcMar>
            <w:vAlign w:val="center"/>
          </w:tcPr>
          <w:p w:rsidR="002E3DD5" w:rsidRDefault="002E3DD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D53A5" w:rsidRDefault="002D53A5">
            <w:pPr>
              <w:spacing w:after="0"/>
              <w:ind w:left="135"/>
              <w:rPr>
                <w:lang w:val="ru-RU"/>
              </w:rPr>
            </w:pPr>
            <w:r>
              <w:rPr>
                <w:lang w:val="ru-RU"/>
              </w:rPr>
              <w:t>29.04</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31</w:t>
            </w:r>
          </w:p>
        </w:tc>
        <w:tc>
          <w:tcPr>
            <w:tcW w:w="4013" w:type="dxa"/>
            <w:tcMar>
              <w:top w:w="50" w:type="dxa"/>
              <w:left w:w="100" w:type="dxa"/>
            </w:tcMar>
            <w:vAlign w:val="center"/>
          </w:tcPr>
          <w:p w:rsidR="002E3DD5" w:rsidRDefault="002E3DD5">
            <w:pPr>
              <w:spacing w:after="0"/>
              <w:ind w:left="135"/>
            </w:pPr>
            <w:r w:rsidRPr="002E3DD5">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985" w:type="dxa"/>
            <w:tcMar>
              <w:top w:w="50" w:type="dxa"/>
              <w:left w:w="100" w:type="dxa"/>
            </w:tcMar>
            <w:vAlign w:val="center"/>
          </w:tcPr>
          <w:p w:rsidR="002E3DD5" w:rsidRDefault="002E3DD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D53A5" w:rsidRDefault="002D53A5">
            <w:pPr>
              <w:spacing w:after="0"/>
              <w:ind w:left="135"/>
              <w:rPr>
                <w:lang w:val="ru-RU"/>
              </w:rPr>
            </w:pPr>
            <w:r>
              <w:rPr>
                <w:lang w:val="ru-RU"/>
              </w:rPr>
              <w:t>6.05</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32</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Белки как природные высокомолекулярные соединения</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D53A5" w:rsidRDefault="002D53A5">
            <w:pPr>
              <w:spacing w:after="0"/>
              <w:ind w:left="135"/>
              <w:rPr>
                <w:lang w:val="ru-RU"/>
              </w:rPr>
            </w:pPr>
            <w:r>
              <w:rPr>
                <w:lang w:val="ru-RU"/>
              </w:rPr>
              <w:t>13.05</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33</w:t>
            </w:r>
          </w:p>
        </w:tc>
        <w:tc>
          <w:tcPr>
            <w:tcW w:w="4013" w:type="dxa"/>
            <w:tcMar>
              <w:top w:w="50" w:type="dxa"/>
              <w:left w:w="100" w:type="dxa"/>
            </w:tcMar>
            <w:vAlign w:val="center"/>
          </w:tcPr>
          <w:p w:rsidR="002E3DD5" w:rsidRPr="002E3DD5" w:rsidRDefault="002E3DD5">
            <w:pPr>
              <w:spacing w:after="0"/>
              <w:ind w:left="135"/>
              <w:rPr>
                <w:lang w:val="ru-RU"/>
              </w:rPr>
            </w:pPr>
            <w:r w:rsidRPr="002E3DD5">
              <w:rPr>
                <w:rFonts w:ascii="Times New Roman" w:hAnsi="Times New Roman"/>
                <w:color w:val="000000"/>
                <w:sz w:val="24"/>
                <w:lang w:val="ru-RU"/>
              </w:rPr>
              <w:t>Основные понятия химии высокомолекулярных соединений</w:t>
            </w:r>
          </w:p>
        </w:tc>
        <w:tc>
          <w:tcPr>
            <w:tcW w:w="985" w:type="dxa"/>
            <w:tcMar>
              <w:top w:w="50" w:type="dxa"/>
              <w:left w:w="100" w:type="dxa"/>
            </w:tcMar>
            <w:vAlign w:val="center"/>
          </w:tcPr>
          <w:p w:rsidR="002E3DD5"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Pr="002D53A5" w:rsidRDefault="002D53A5">
            <w:pPr>
              <w:spacing w:after="0"/>
              <w:ind w:left="135"/>
              <w:rPr>
                <w:lang w:val="ru-RU"/>
              </w:rPr>
            </w:pPr>
            <w:r>
              <w:rPr>
                <w:lang w:val="ru-RU"/>
              </w:rPr>
              <w:t>20.05</w:t>
            </w: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2E3DD5" w:rsidTr="002E3DD5">
        <w:trPr>
          <w:trHeight w:val="144"/>
          <w:tblCellSpacing w:w="20" w:type="nil"/>
        </w:trPr>
        <w:tc>
          <w:tcPr>
            <w:tcW w:w="707" w:type="dxa"/>
            <w:tcMar>
              <w:top w:w="50" w:type="dxa"/>
              <w:left w:w="100" w:type="dxa"/>
            </w:tcMar>
            <w:vAlign w:val="center"/>
          </w:tcPr>
          <w:p w:rsidR="002E3DD5" w:rsidRDefault="002E3DD5">
            <w:pPr>
              <w:spacing w:after="0"/>
            </w:pPr>
            <w:r>
              <w:rPr>
                <w:rFonts w:ascii="Times New Roman" w:hAnsi="Times New Roman"/>
                <w:color w:val="000000"/>
                <w:sz w:val="24"/>
              </w:rPr>
              <w:t>34</w:t>
            </w:r>
          </w:p>
        </w:tc>
        <w:tc>
          <w:tcPr>
            <w:tcW w:w="4013" w:type="dxa"/>
            <w:tcMar>
              <w:top w:w="50" w:type="dxa"/>
              <w:left w:w="100" w:type="dxa"/>
            </w:tcMar>
            <w:vAlign w:val="center"/>
          </w:tcPr>
          <w:p w:rsidR="002E3DD5" w:rsidRDefault="002E3DD5">
            <w:pPr>
              <w:spacing w:after="0"/>
              <w:ind w:left="135"/>
            </w:pPr>
            <w:r w:rsidRPr="002E3DD5">
              <w:rPr>
                <w:rFonts w:ascii="Times New Roman" w:hAnsi="Times New Roman"/>
                <w:color w:val="000000"/>
                <w:sz w:val="24"/>
                <w:lang w:val="ru-RU"/>
              </w:rPr>
              <w:t xml:space="preserve">Основные методы синтеза 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985" w:type="dxa"/>
            <w:tcMar>
              <w:top w:w="50" w:type="dxa"/>
              <w:left w:w="100" w:type="dxa"/>
            </w:tcMar>
            <w:vAlign w:val="center"/>
          </w:tcPr>
          <w:p w:rsidR="002E3DD5" w:rsidRDefault="002E3DD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3DD5" w:rsidRDefault="002E3DD5">
            <w:pPr>
              <w:spacing w:after="0"/>
              <w:ind w:left="135"/>
              <w:jc w:val="center"/>
            </w:pPr>
          </w:p>
        </w:tc>
        <w:tc>
          <w:tcPr>
            <w:tcW w:w="1910" w:type="dxa"/>
            <w:tcMar>
              <w:top w:w="50" w:type="dxa"/>
              <w:left w:w="100" w:type="dxa"/>
            </w:tcMar>
            <w:vAlign w:val="center"/>
          </w:tcPr>
          <w:p w:rsidR="002E3DD5" w:rsidRDefault="002E3DD5">
            <w:pPr>
              <w:spacing w:after="0"/>
              <w:ind w:left="135"/>
              <w:jc w:val="center"/>
            </w:pPr>
          </w:p>
        </w:tc>
        <w:tc>
          <w:tcPr>
            <w:tcW w:w="1110" w:type="dxa"/>
            <w:tcMar>
              <w:top w:w="50" w:type="dxa"/>
              <w:left w:w="100" w:type="dxa"/>
            </w:tcMar>
            <w:vAlign w:val="center"/>
          </w:tcPr>
          <w:p w:rsidR="002E3DD5" w:rsidRDefault="002E3DD5">
            <w:pPr>
              <w:spacing w:after="0"/>
              <w:ind w:left="135"/>
            </w:pPr>
          </w:p>
        </w:tc>
        <w:tc>
          <w:tcPr>
            <w:tcW w:w="1111" w:type="dxa"/>
            <w:vAlign w:val="center"/>
          </w:tcPr>
          <w:p w:rsidR="002E3DD5" w:rsidRDefault="002E3DD5">
            <w:pPr>
              <w:spacing w:after="0"/>
              <w:ind w:left="135"/>
            </w:pPr>
          </w:p>
        </w:tc>
        <w:tc>
          <w:tcPr>
            <w:tcW w:w="2363" w:type="dxa"/>
            <w:tcMar>
              <w:top w:w="50" w:type="dxa"/>
              <w:left w:w="100" w:type="dxa"/>
            </w:tcMar>
            <w:vAlign w:val="center"/>
          </w:tcPr>
          <w:p w:rsidR="002E3DD5" w:rsidRDefault="002E3DD5">
            <w:pPr>
              <w:spacing w:after="0"/>
              <w:ind w:left="135"/>
            </w:pPr>
          </w:p>
        </w:tc>
      </w:tr>
      <w:tr w:rsidR="004B4F6A" w:rsidTr="002E3DD5">
        <w:trPr>
          <w:trHeight w:val="144"/>
          <w:tblCellSpacing w:w="20" w:type="nil"/>
        </w:trPr>
        <w:tc>
          <w:tcPr>
            <w:tcW w:w="4720" w:type="dxa"/>
            <w:gridSpan w:val="2"/>
            <w:tcMar>
              <w:top w:w="50" w:type="dxa"/>
              <w:left w:w="100" w:type="dxa"/>
            </w:tcMar>
            <w:vAlign w:val="center"/>
          </w:tcPr>
          <w:p w:rsidR="004B4F6A" w:rsidRPr="002E3DD5" w:rsidRDefault="002E3DD5">
            <w:pPr>
              <w:spacing w:after="0"/>
              <w:ind w:left="135"/>
              <w:rPr>
                <w:lang w:val="ru-RU"/>
              </w:rPr>
            </w:pPr>
            <w:r w:rsidRPr="002E3DD5">
              <w:rPr>
                <w:rFonts w:ascii="Times New Roman" w:hAnsi="Times New Roman"/>
                <w:color w:val="000000"/>
                <w:sz w:val="24"/>
                <w:lang w:val="ru-RU"/>
              </w:rPr>
              <w:t>ОБЩЕЕ КОЛИЧЕСТВО ЧАСОВ ПО ПРОГРАММЕ</w:t>
            </w:r>
          </w:p>
        </w:tc>
        <w:tc>
          <w:tcPr>
            <w:tcW w:w="985" w:type="dxa"/>
            <w:tcMar>
              <w:top w:w="50" w:type="dxa"/>
              <w:left w:w="100" w:type="dxa"/>
            </w:tcMar>
            <w:vAlign w:val="center"/>
          </w:tcPr>
          <w:p w:rsidR="004B4F6A" w:rsidRDefault="002E3DD5">
            <w:pPr>
              <w:spacing w:after="0"/>
              <w:ind w:left="135"/>
              <w:jc w:val="center"/>
            </w:pPr>
            <w:r w:rsidRPr="002E3DD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4B4F6A" w:rsidRDefault="002E3DD5">
            <w:pPr>
              <w:spacing w:after="0"/>
              <w:ind w:left="135"/>
              <w:jc w:val="center"/>
            </w:pPr>
            <w:r>
              <w:rPr>
                <w:rFonts w:ascii="Times New Roman" w:hAnsi="Times New Roman"/>
                <w:color w:val="000000"/>
                <w:sz w:val="24"/>
              </w:rPr>
              <w:t xml:space="preserve"> 2 </w:t>
            </w:r>
          </w:p>
        </w:tc>
        <w:tc>
          <w:tcPr>
            <w:tcW w:w="4584" w:type="dxa"/>
            <w:gridSpan w:val="3"/>
            <w:tcMar>
              <w:top w:w="50" w:type="dxa"/>
              <w:left w:w="100" w:type="dxa"/>
            </w:tcMar>
            <w:vAlign w:val="center"/>
          </w:tcPr>
          <w:p w:rsidR="004B4F6A" w:rsidRDefault="004B4F6A"/>
        </w:tc>
      </w:tr>
    </w:tbl>
    <w:p w:rsidR="004B4F6A" w:rsidRDefault="004B4F6A">
      <w:pPr>
        <w:sectPr w:rsidR="004B4F6A">
          <w:pgSz w:w="16383" w:h="11906" w:orient="landscape"/>
          <w:pgMar w:top="1134" w:right="850" w:bottom="1134" w:left="1701" w:header="720" w:footer="720" w:gutter="0"/>
          <w:cols w:space="720"/>
        </w:sectPr>
      </w:pPr>
    </w:p>
    <w:p w:rsidR="004B4F6A" w:rsidRDefault="002E3DD5">
      <w:pPr>
        <w:spacing w:after="0" w:line="480" w:lineRule="auto"/>
        <w:ind w:left="120"/>
      </w:pPr>
      <w:bookmarkStart w:id="7" w:name="block-25193638"/>
      <w:bookmarkStart w:id="8" w:name="_GoBack"/>
      <w:bookmarkEnd w:id="6"/>
      <w:bookmarkEnd w:id="8"/>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B4F6A" w:rsidRDefault="004B4F6A">
      <w:pPr>
        <w:sectPr w:rsidR="004B4F6A">
          <w:pgSz w:w="11906" w:h="16383"/>
          <w:pgMar w:top="1134" w:right="850" w:bottom="1134" w:left="1701" w:header="720" w:footer="720" w:gutter="0"/>
          <w:cols w:space="720"/>
        </w:sectPr>
      </w:pPr>
    </w:p>
    <w:bookmarkEnd w:id="7"/>
    <w:p w:rsidR="002E3DD5" w:rsidRDefault="002E3DD5"/>
    <w:sectPr w:rsidR="002E3DD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B36A61"/>
    <w:multiLevelType w:val="multilevel"/>
    <w:tmpl w:val="A74CB7A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4B4F6A"/>
    <w:rsid w:val="002D53A5"/>
    <w:rsid w:val="002E3DD5"/>
    <w:rsid w:val="004B4F6A"/>
    <w:rsid w:val="006F36AD"/>
    <w:rsid w:val="00B67E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58BD9"/>
  <w15:docId w15:val="{4945138A-EC7D-4EAD-B14B-9B1B685CB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F36A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F36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7949</Words>
  <Characters>45313</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cp:lastModifiedBy>
  <cp:revision>6</cp:revision>
  <cp:lastPrinted>2023-10-13T15:44:00Z</cp:lastPrinted>
  <dcterms:created xsi:type="dcterms:W3CDTF">2023-09-24T14:47:00Z</dcterms:created>
  <dcterms:modified xsi:type="dcterms:W3CDTF">2023-10-17T16:24:00Z</dcterms:modified>
</cp:coreProperties>
</file>